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B9335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且末县青少年活动中心</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2E721A7">
      <w:r>
        <w:br w:type="page"/>
      </w:r>
    </w:p>
    <w:p w14:paraId="7CF16028">
      <w:pPr>
        <w:spacing w:line="640" w:lineRule="exact"/>
        <w:jc w:val="center"/>
        <w:outlineLvl w:val="1"/>
      </w:pPr>
      <w:r>
        <w:rPr>
          <w:rFonts w:ascii="黑体" w:hAnsi="黑体" w:eastAsia="黑体"/>
          <w:sz w:val="32"/>
        </w:rPr>
        <w:t>第一部分 单位概况</w:t>
      </w:r>
    </w:p>
    <w:p w14:paraId="2CDDF834">
      <w:pPr>
        <w:spacing w:line="640" w:lineRule="exact"/>
        <w:ind w:firstLine="640"/>
        <w:jc w:val="both"/>
        <w:outlineLvl w:val="2"/>
      </w:pPr>
      <w:r>
        <w:rPr>
          <w:rFonts w:ascii="黑体" w:hAnsi="黑体" w:eastAsia="黑体"/>
          <w:sz w:val="32"/>
        </w:rPr>
        <w:t>一、主要职能</w:t>
      </w:r>
    </w:p>
    <w:p w14:paraId="7966E878">
      <w:pPr>
        <w:spacing w:line="580" w:lineRule="exact"/>
        <w:ind w:firstLine="640"/>
        <w:jc w:val="both"/>
      </w:pPr>
      <w:r>
        <w:rPr>
          <w:rFonts w:ascii="仿宋_GB2312" w:hAnsi="仿宋_GB2312" w:eastAsia="仿宋_GB2312"/>
          <w:sz w:val="32"/>
        </w:rPr>
        <w:t>且末县青年活动中心隶属于教育局，是青年人思想道德建设的主阵地之一。活动中心以课外活动为主，发挥自身的优势，以阵地为依托，以活动为载体，以社会为舞台，以服务青少年为出发点，为青少年参加各类活动提供条件。活动中心积极探索课外教育活动的新模式，探索建立县内教育资源整合方式，提升活动中心的内涵和质量，增强课外活动的特色与活力。活动中心同时管理、指导县内青年开展课外活动，推动中心规范化、多元化发展。活动中心树立“活动育人、育社会人”的</w:t>
      </w:r>
      <w:bookmarkStart w:id="0" w:name="_GoBack"/>
      <w:bookmarkEnd w:id="0"/>
      <w:r>
        <w:rPr>
          <w:rFonts w:ascii="仿宋_GB2312" w:hAnsi="仿宋_GB2312" w:eastAsia="仿宋_GB2312"/>
          <w:sz w:val="32"/>
        </w:rPr>
        <w:t>教育理念，以“面向学校、面向社会、面向全体青少年”为方针。活动中心的各类活动突出个性化教育，尊重兴趣爱好，注重创新精神和实践能力，培养自尊自信，让青少年在成长的过程中体验成功与快乐，并陶冶高尚的情操。</w:t>
      </w:r>
    </w:p>
    <w:p w14:paraId="4DFD1E1B">
      <w:pPr>
        <w:spacing w:line="640" w:lineRule="exact"/>
        <w:ind w:firstLine="640"/>
        <w:jc w:val="both"/>
        <w:outlineLvl w:val="2"/>
      </w:pPr>
      <w:r>
        <w:rPr>
          <w:rFonts w:ascii="黑体" w:hAnsi="黑体" w:eastAsia="黑体"/>
          <w:sz w:val="32"/>
        </w:rPr>
        <w:t>二、机构设置及人员情况</w:t>
      </w:r>
    </w:p>
    <w:p w14:paraId="7BD854ED">
      <w:pPr>
        <w:spacing w:line="580" w:lineRule="exact"/>
        <w:ind w:firstLine="640"/>
        <w:jc w:val="both"/>
      </w:pPr>
      <w:r>
        <w:rPr>
          <w:rFonts w:ascii="仿宋_GB2312" w:hAnsi="仿宋_GB2312" w:eastAsia="仿宋_GB2312"/>
          <w:sz w:val="32"/>
        </w:rPr>
        <w:t>且末县青少年活动中心2024年度，实有人数1人，其中：在职人员1人，增加0人；离休人员0人，增加0人；退休人员0人,增加0人。</w:t>
      </w:r>
    </w:p>
    <w:p w14:paraId="2F825F0B">
      <w:pPr>
        <w:spacing w:line="580" w:lineRule="exact"/>
        <w:ind w:firstLine="640"/>
        <w:jc w:val="both"/>
      </w:pPr>
      <w:r>
        <w:rPr>
          <w:rFonts w:ascii="仿宋_GB2312" w:hAnsi="仿宋_GB2312" w:eastAsia="仿宋_GB2312"/>
          <w:sz w:val="32"/>
        </w:rPr>
        <w:t>且末县青少年活动中心无下属预算单位，下设1个科室，分别是：办公室。</w:t>
      </w:r>
    </w:p>
    <w:p w14:paraId="7CBF2447">
      <w:r>
        <w:br w:type="page"/>
      </w:r>
    </w:p>
    <w:p w14:paraId="6619CC6C">
      <w:pPr>
        <w:spacing w:line="240" w:lineRule="auto"/>
        <w:jc w:val="center"/>
        <w:outlineLvl w:val="1"/>
      </w:pPr>
      <w:r>
        <w:rPr>
          <w:rFonts w:ascii="黑体" w:hAnsi="黑体" w:eastAsia="黑体"/>
          <w:sz w:val="32"/>
        </w:rPr>
        <w:t>第二部分 部门决算情况说明</w:t>
      </w:r>
    </w:p>
    <w:p w14:paraId="0BBF9582">
      <w:pPr>
        <w:spacing w:line="640" w:lineRule="exact"/>
        <w:ind w:firstLine="640"/>
        <w:jc w:val="both"/>
        <w:outlineLvl w:val="2"/>
      </w:pPr>
      <w:r>
        <w:rPr>
          <w:rFonts w:ascii="黑体" w:hAnsi="黑体" w:eastAsia="黑体"/>
          <w:sz w:val="32"/>
        </w:rPr>
        <w:t>一、收入支出决算总体情况说明</w:t>
      </w:r>
    </w:p>
    <w:p w14:paraId="5BE933AB">
      <w:pPr>
        <w:spacing w:line="580" w:lineRule="exact"/>
        <w:ind w:firstLine="640"/>
        <w:jc w:val="both"/>
      </w:pPr>
      <w:r>
        <w:rPr>
          <w:rFonts w:ascii="仿宋_GB2312" w:hAnsi="仿宋_GB2312" w:eastAsia="仿宋_GB2312"/>
          <w:b/>
          <w:sz w:val="32"/>
        </w:rPr>
        <w:t>2024年度收入总计28.46万元，</w:t>
      </w:r>
      <w:r>
        <w:rPr>
          <w:rFonts w:ascii="仿宋_GB2312" w:hAnsi="仿宋_GB2312" w:eastAsia="仿宋_GB2312"/>
          <w:b w:val="0"/>
          <w:sz w:val="32"/>
        </w:rPr>
        <w:t>其中：本年收入合计28.46万元，使用非财政拨款结余（含专用结余）0.00万元，年初结转和结余0.00万元。</w:t>
      </w:r>
    </w:p>
    <w:p w14:paraId="30AC902F">
      <w:pPr>
        <w:spacing w:line="580" w:lineRule="exact"/>
        <w:ind w:firstLine="640"/>
        <w:jc w:val="both"/>
      </w:pPr>
      <w:r>
        <w:rPr>
          <w:rFonts w:ascii="仿宋_GB2312" w:hAnsi="仿宋_GB2312" w:eastAsia="仿宋_GB2312"/>
          <w:b/>
          <w:sz w:val="32"/>
        </w:rPr>
        <w:t>2024年度支出总计28.46万元，</w:t>
      </w:r>
      <w:r>
        <w:rPr>
          <w:rFonts w:ascii="仿宋_GB2312" w:hAnsi="仿宋_GB2312" w:eastAsia="仿宋_GB2312"/>
          <w:b w:val="0"/>
          <w:sz w:val="32"/>
        </w:rPr>
        <w:t>其中：本年支出合计28.46万元，结余分配0.00万元，年末结转和结余0.00万元。</w:t>
      </w:r>
    </w:p>
    <w:p w14:paraId="5648087D">
      <w:pPr>
        <w:spacing w:line="580" w:lineRule="exact"/>
        <w:ind w:firstLine="640"/>
        <w:jc w:val="both"/>
      </w:pPr>
      <w:r>
        <w:rPr>
          <w:rFonts w:ascii="仿宋_GB2312" w:hAnsi="仿宋_GB2312" w:eastAsia="仿宋_GB2312"/>
          <w:b w:val="0"/>
          <w:sz w:val="32"/>
        </w:rPr>
        <w:t>收入支出总体与上年相比，减少1.67万元，下降5.54%，主要原因是：2024年未补发往年绩效工资，导致经费支出减少。</w:t>
      </w:r>
    </w:p>
    <w:p w14:paraId="049973E3">
      <w:pPr>
        <w:spacing w:line="640" w:lineRule="exact"/>
        <w:ind w:firstLine="640"/>
        <w:jc w:val="both"/>
        <w:outlineLvl w:val="2"/>
      </w:pPr>
      <w:r>
        <w:rPr>
          <w:rFonts w:ascii="黑体" w:hAnsi="黑体" w:eastAsia="黑体"/>
          <w:sz w:val="32"/>
        </w:rPr>
        <w:t>二、收入决算情况说明</w:t>
      </w:r>
    </w:p>
    <w:p w14:paraId="49A8EF00">
      <w:pPr>
        <w:spacing w:line="580" w:lineRule="exact"/>
        <w:ind w:firstLine="640"/>
        <w:jc w:val="both"/>
      </w:pPr>
      <w:r>
        <w:rPr>
          <w:rFonts w:ascii="仿宋_GB2312" w:hAnsi="仿宋_GB2312" w:eastAsia="仿宋_GB2312"/>
          <w:b/>
          <w:sz w:val="32"/>
        </w:rPr>
        <w:t>本年收入28.46万元，</w:t>
      </w:r>
      <w:r>
        <w:rPr>
          <w:rFonts w:ascii="仿宋_GB2312" w:hAnsi="仿宋_GB2312" w:eastAsia="仿宋_GB2312"/>
          <w:b w:val="0"/>
          <w:sz w:val="32"/>
        </w:rPr>
        <w:t>其中：财政拨款收入28.46万元，占100.00%；上级补助收入0.00万元，占0.00%；事业收入0.00万元，占0.00%；经营收入0.00万元，占0.00%；附属单位上缴收入0.00万元，占0.00%；其他收入0.00万元，占0.00%。</w:t>
      </w:r>
    </w:p>
    <w:p w14:paraId="3EA35692">
      <w:pPr>
        <w:spacing w:line="640" w:lineRule="exact"/>
        <w:ind w:firstLine="640"/>
        <w:jc w:val="both"/>
        <w:outlineLvl w:val="2"/>
      </w:pPr>
      <w:r>
        <w:rPr>
          <w:rFonts w:ascii="黑体" w:hAnsi="黑体" w:eastAsia="黑体"/>
          <w:sz w:val="32"/>
        </w:rPr>
        <w:t>三、支出决算情况说明</w:t>
      </w:r>
    </w:p>
    <w:p w14:paraId="7CCD752C">
      <w:pPr>
        <w:spacing w:line="580" w:lineRule="exact"/>
        <w:ind w:firstLine="640"/>
        <w:jc w:val="both"/>
      </w:pPr>
      <w:r>
        <w:rPr>
          <w:rFonts w:ascii="仿宋_GB2312" w:hAnsi="仿宋_GB2312" w:eastAsia="仿宋_GB2312"/>
          <w:b/>
          <w:sz w:val="32"/>
        </w:rPr>
        <w:t>本年支出28.46万元，</w:t>
      </w:r>
      <w:r>
        <w:rPr>
          <w:rFonts w:ascii="仿宋_GB2312" w:hAnsi="仿宋_GB2312" w:eastAsia="仿宋_GB2312"/>
          <w:b w:val="0"/>
          <w:sz w:val="32"/>
        </w:rPr>
        <w:t>其中：基本支出28.46万元，占100.00%；项目支出0.00万元，占0.00%；上缴上级支出0.00万元，占0.00%；经营支出0.00万元，占0.00%；对附属单位补助支出0.00万元，占0.00%。</w:t>
      </w:r>
    </w:p>
    <w:p w14:paraId="4CF43ABA">
      <w:pPr>
        <w:spacing w:line="640" w:lineRule="exact"/>
        <w:ind w:firstLine="640"/>
        <w:jc w:val="both"/>
        <w:outlineLvl w:val="2"/>
      </w:pPr>
      <w:r>
        <w:rPr>
          <w:rFonts w:ascii="黑体" w:hAnsi="黑体" w:eastAsia="黑体"/>
          <w:sz w:val="32"/>
        </w:rPr>
        <w:t>四、财政拨款收入支出决算总体情况说明</w:t>
      </w:r>
    </w:p>
    <w:p w14:paraId="21B54F76">
      <w:pPr>
        <w:spacing w:line="580" w:lineRule="exact"/>
        <w:ind w:firstLine="640"/>
        <w:jc w:val="both"/>
      </w:pPr>
      <w:r>
        <w:rPr>
          <w:rFonts w:ascii="仿宋_GB2312" w:hAnsi="仿宋_GB2312" w:eastAsia="仿宋_GB2312"/>
          <w:b/>
          <w:sz w:val="32"/>
        </w:rPr>
        <w:t>2024年度财政拨款收入总计28.46万元，</w:t>
      </w:r>
      <w:r>
        <w:rPr>
          <w:rFonts w:ascii="仿宋_GB2312" w:hAnsi="仿宋_GB2312" w:eastAsia="仿宋_GB2312"/>
          <w:b w:val="0"/>
          <w:sz w:val="32"/>
        </w:rPr>
        <w:t>其中：年初财政拨款结转和结余0.00万元，本年财政拨款收入28.46万元。</w:t>
      </w:r>
      <w:r>
        <w:rPr>
          <w:rFonts w:ascii="仿宋_GB2312" w:hAnsi="仿宋_GB2312" w:eastAsia="仿宋_GB2312"/>
          <w:b/>
          <w:sz w:val="32"/>
        </w:rPr>
        <w:t>财政拨款支出总计28.46万元，</w:t>
      </w:r>
      <w:r>
        <w:rPr>
          <w:rFonts w:ascii="仿宋_GB2312" w:hAnsi="仿宋_GB2312" w:eastAsia="仿宋_GB2312"/>
          <w:b w:val="0"/>
          <w:sz w:val="32"/>
        </w:rPr>
        <w:t>其中：年末财政拨款结转和结余0.00万元，本年财政拨款支出28.46万元。</w:t>
      </w:r>
    </w:p>
    <w:p w14:paraId="68B4D0C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减少1.67万元，下降5.54%，主要原因是：2024年未补发往年绩效工资，导致经费支出减少。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年初预算数17.64万元，决算数28.46万元，预决算差异率61.34%，主要原因是：年中追加2023年青少年活动中心春、秋季周末、暑假期间的教师培训报酬费用，导致预决算存在差异。</w:t>
      </w:r>
    </w:p>
    <w:p w14:paraId="11500C36">
      <w:pPr>
        <w:spacing w:line="640" w:lineRule="exact"/>
        <w:ind w:firstLine="640"/>
        <w:jc w:val="both"/>
        <w:outlineLvl w:val="2"/>
      </w:pPr>
      <w:r>
        <w:rPr>
          <w:rFonts w:ascii="黑体" w:hAnsi="黑体" w:eastAsia="黑体"/>
          <w:sz w:val="32"/>
        </w:rPr>
        <w:t>五、一般公共预算财政拨款支出决算情况说明</w:t>
      </w:r>
    </w:p>
    <w:p w14:paraId="575C4EC0">
      <w:pPr>
        <w:spacing w:line="640" w:lineRule="exact"/>
        <w:ind w:firstLine="640"/>
        <w:jc w:val="both"/>
        <w:outlineLvl w:val="3"/>
      </w:pPr>
      <w:r>
        <w:rPr>
          <w:rFonts w:ascii="楷体_GB2312" w:hAnsi="楷体_GB2312" w:eastAsia="楷体_GB2312"/>
          <w:b/>
          <w:sz w:val="32"/>
        </w:rPr>
        <w:t>（一）一般公共预算财政拨款支出决算总体情况</w:t>
      </w:r>
    </w:p>
    <w:p w14:paraId="728CCF00">
      <w:pPr>
        <w:spacing w:line="580" w:lineRule="exact"/>
        <w:ind w:firstLine="640"/>
        <w:jc w:val="both"/>
      </w:pPr>
      <w:r>
        <w:rPr>
          <w:rFonts w:ascii="仿宋_GB2312" w:hAnsi="仿宋_GB2312" w:eastAsia="仿宋_GB2312"/>
          <w:b/>
          <w:sz w:val="32"/>
        </w:rPr>
        <w:t>2024年度一般公共预算财政拨款支出28.46万元，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减少1.67万元，下降5.54%，主要原因是：2024年未补发往年绩效工资，导致经费支出减少。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年初预算数17.64万元，决算数28.46万元，预决算差异率61.34%，主要原因是：年中追加2023年青少年活动中心春、秋季周末、暑假期间的教师培训报酬费用，导致预决算存在差异。</w:t>
      </w:r>
    </w:p>
    <w:p w14:paraId="1CFBB31D">
      <w:pPr>
        <w:spacing w:line="640" w:lineRule="exact"/>
        <w:ind w:firstLine="640"/>
        <w:jc w:val="both"/>
        <w:outlineLvl w:val="3"/>
      </w:pPr>
      <w:r>
        <w:rPr>
          <w:rFonts w:ascii="楷体_GB2312" w:hAnsi="楷体_GB2312" w:eastAsia="楷体_GB2312"/>
          <w:b/>
          <w:sz w:val="32"/>
        </w:rPr>
        <w:t>（二）一般公共预算财政拨款支出决算结构情况</w:t>
      </w:r>
    </w:p>
    <w:p w14:paraId="3035B575">
      <w:pPr>
        <w:spacing w:line="580" w:lineRule="exact"/>
        <w:ind w:firstLine="640"/>
        <w:jc w:val="both"/>
      </w:pPr>
      <w:r>
        <w:rPr>
          <w:rFonts w:ascii="仿宋_GB2312" w:hAnsi="仿宋_GB2312" w:eastAsia="仿宋_GB2312"/>
          <w:b w:val="0"/>
          <w:sz w:val="32"/>
        </w:rPr>
        <w:t>1.教育支出(类)28.46万元,占100.00%。</w:t>
      </w:r>
    </w:p>
    <w:p w14:paraId="30E5F639">
      <w:pPr>
        <w:spacing w:line="640" w:lineRule="exact"/>
        <w:ind w:firstLine="640"/>
        <w:jc w:val="both"/>
        <w:outlineLvl w:val="3"/>
      </w:pPr>
      <w:r>
        <w:rPr>
          <w:rFonts w:ascii="楷体_GB2312" w:hAnsi="楷体_GB2312" w:eastAsia="楷体_GB2312"/>
          <w:b/>
          <w:sz w:val="32"/>
        </w:rPr>
        <w:t>（三）一般公共预算财政拨款支出决算具体情况</w:t>
      </w:r>
    </w:p>
    <w:p w14:paraId="79272A4D">
      <w:pPr>
        <w:spacing w:line="580" w:lineRule="exact"/>
        <w:ind w:firstLine="640"/>
        <w:jc w:val="both"/>
      </w:pPr>
      <w:r>
        <w:rPr>
          <w:rFonts w:ascii="仿宋_GB2312" w:hAnsi="仿宋_GB2312" w:eastAsia="仿宋_GB2312"/>
          <w:b w:val="0"/>
          <w:sz w:val="32"/>
        </w:rPr>
        <w:t>1.教育支出(类)教育管理事务(款)其他教育管理事务支出(项):支出决算数为28.46万元，比上年决算增加10.33万元，增长56.98%,主要原因是：2023年教师培训费在其他教育费附加安排的支出中核算，2024年教师培训费在其他教育管理事务支出中核算，导致经费支出增加。</w:t>
      </w:r>
    </w:p>
    <w:p w14:paraId="60F702F6">
      <w:pPr>
        <w:spacing w:line="580" w:lineRule="exact"/>
        <w:ind w:firstLine="640"/>
        <w:jc w:val="both"/>
      </w:pPr>
      <w:r>
        <w:rPr>
          <w:rFonts w:ascii="仿宋_GB2312" w:hAnsi="仿宋_GB2312" w:eastAsia="仿宋_GB2312"/>
          <w:b w:val="0"/>
          <w:sz w:val="32"/>
        </w:rPr>
        <w:t>2.教育支出(类)教育费附加安排的支出(款)其他教育费附加安排的支出(项):支出决算数为0.00万元，比上年决算减少12.00万元，下降100.00%,主要原因是：2023年教师培训费在其他教育费附加安排的支出中核算，2024年教师培训费在其他教育管理事务支出中核算，导致经费支出减少。</w:t>
      </w:r>
    </w:p>
    <w:p w14:paraId="7869834E">
      <w:pPr>
        <w:spacing w:line="640" w:lineRule="exact"/>
        <w:ind w:firstLine="640"/>
        <w:jc w:val="both"/>
        <w:outlineLvl w:val="2"/>
      </w:pPr>
      <w:r>
        <w:rPr>
          <w:rFonts w:ascii="黑体" w:hAnsi="黑体" w:eastAsia="黑体"/>
          <w:sz w:val="32"/>
        </w:rPr>
        <w:t>六、一般公共预算财政拨款基本支出决算情况说明</w:t>
      </w:r>
    </w:p>
    <w:p w14:paraId="7D74AFFA">
      <w:pPr>
        <w:spacing w:line="580" w:lineRule="exact"/>
        <w:ind w:firstLine="640"/>
        <w:jc w:val="both"/>
      </w:pPr>
      <w:r>
        <w:rPr>
          <w:rFonts w:ascii="仿宋_GB2312" w:hAnsi="仿宋_GB2312" w:eastAsia="仿宋_GB2312"/>
          <w:b w:val="0"/>
          <w:sz w:val="32"/>
        </w:rPr>
        <w:t>2024年度一般公共预算财政拨款基本支出28.46万元，其中：</w:t>
      </w:r>
      <w:r>
        <w:rPr>
          <w:rFonts w:ascii="仿宋_GB2312" w:hAnsi="仿宋_GB2312" w:eastAsia="仿宋_GB2312"/>
          <w:b/>
          <w:sz w:val="32"/>
        </w:rPr>
        <w:t>人员经费16.44万元，</w:t>
      </w:r>
      <w:r>
        <w:rPr>
          <w:rFonts w:ascii="仿宋_GB2312" w:hAnsi="仿宋_GB2312" w:eastAsia="仿宋_GB2312"/>
          <w:b w:val="0"/>
          <w:sz w:val="32"/>
        </w:rPr>
        <w:t>包括：基本工资、津贴补贴、奖金、机关事业单位基本养老保险缴费、职工基本医疗保险缴费、其他社会保障缴费、住房公积金。</w:t>
      </w:r>
    </w:p>
    <w:p w14:paraId="299DDDA1">
      <w:pPr>
        <w:spacing w:line="580" w:lineRule="exact"/>
        <w:ind w:firstLine="640"/>
        <w:jc w:val="both"/>
      </w:pPr>
      <w:r>
        <w:rPr>
          <w:rFonts w:ascii="仿宋_GB2312" w:hAnsi="仿宋_GB2312" w:eastAsia="仿宋_GB2312"/>
          <w:b/>
          <w:sz w:val="32"/>
        </w:rPr>
        <w:t>公用经费12.01万元，</w:t>
      </w:r>
      <w:r>
        <w:rPr>
          <w:rFonts w:ascii="仿宋_GB2312" w:hAnsi="仿宋_GB2312" w:eastAsia="仿宋_GB2312"/>
          <w:b w:val="0"/>
          <w:sz w:val="32"/>
        </w:rPr>
        <w:t>包括：办公费、租赁费、劳务费。</w:t>
      </w:r>
    </w:p>
    <w:p w14:paraId="30624671">
      <w:pPr>
        <w:spacing w:line="640" w:lineRule="exact"/>
        <w:ind w:firstLine="640"/>
        <w:jc w:val="both"/>
        <w:outlineLvl w:val="2"/>
      </w:pPr>
      <w:r>
        <w:rPr>
          <w:rFonts w:ascii="黑体" w:hAnsi="黑体" w:eastAsia="黑体"/>
          <w:sz w:val="32"/>
        </w:rPr>
        <w:t>七、政府性基金预算财政拨款收入支出决算情况说明</w:t>
      </w:r>
    </w:p>
    <w:p w14:paraId="3DAC25F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D165AD2">
      <w:pPr>
        <w:spacing w:line="640" w:lineRule="exact"/>
        <w:ind w:firstLine="640"/>
        <w:jc w:val="both"/>
        <w:outlineLvl w:val="2"/>
      </w:pPr>
      <w:r>
        <w:rPr>
          <w:rFonts w:ascii="黑体" w:hAnsi="黑体" w:eastAsia="黑体"/>
          <w:sz w:val="32"/>
        </w:rPr>
        <w:t>八、国有资本经营预算财政拨款收入支出决算情况说明</w:t>
      </w:r>
    </w:p>
    <w:p w14:paraId="5C5C0C5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C26BED5">
      <w:pPr>
        <w:spacing w:line="640" w:lineRule="exact"/>
        <w:ind w:firstLine="640"/>
        <w:jc w:val="both"/>
        <w:outlineLvl w:val="2"/>
      </w:pPr>
      <w:r>
        <w:rPr>
          <w:rFonts w:ascii="黑体" w:hAnsi="黑体" w:eastAsia="黑体"/>
          <w:sz w:val="32"/>
        </w:rPr>
        <w:t>九、财政拨款“三公”经费支出决算情况说明</w:t>
      </w:r>
    </w:p>
    <w:p w14:paraId="6FF22BB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398C0B7">
      <w:pPr>
        <w:spacing w:line="580" w:lineRule="exact"/>
        <w:ind w:firstLine="640"/>
        <w:jc w:val="both"/>
      </w:pPr>
      <w:r>
        <w:rPr>
          <w:rFonts w:ascii="仿宋_GB2312" w:hAnsi="仿宋_GB2312" w:eastAsia="仿宋_GB2312"/>
          <w:b/>
          <w:sz w:val="32"/>
        </w:rPr>
        <w:t>具体情况如下：</w:t>
      </w:r>
    </w:p>
    <w:p w14:paraId="7F7A1A4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412176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39A184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22690E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51AB130">
      <w:pPr>
        <w:spacing w:line="640" w:lineRule="exact"/>
        <w:ind w:firstLine="640"/>
        <w:jc w:val="both"/>
        <w:outlineLvl w:val="2"/>
      </w:pPr>
      <w:r>
        <w:rPr>
          <w:rFonts w:ascii="黑体" w:hAnsi="黑体" w:eastAsia="黑体"/>
          <w:sz w:val="32"/>
        </w:rPr>
        <w:t>十、其他重要事项的情况说明</w:t>
      </w:r>
    </w:p>
    <w:p w14:paraId="6A600125">
      <w:pPr>
        <w:spacing w:line="640" w:lineRule="exact"/>
        <w:ind w:firstLine="640"/>
        <w:jc w:val="both"/>
        <w:outlineLvl w:val="3"/>
      </w:pPr>
      <w:r>
        <w:rPr>
          <w:rFonts w:ascii="楷体_GB2312" w:hAnsi="楷体_GB2312" w:eastAsia="楷体_GB2312"/>
          <w:b/>
          <w:sz w:val="32"/>
        </w:rPr>
        <w:t>（一）机关运行经费及公用经费支出情况</w:t>
      </w:r>
    </w:p>
    <w:p w14:paraId="3E039C00">
      <w:pPr>
        <w:spacing w:line="580" w:lineRule="exact"/>
        <w:ind w:firstLine="640"/>
        <w:jc w:val="both"/>
      </w:pPr>
      <w:r>
        <w:rPr>
          <w:rFonts w:ascii="仿宋_GB2312" w:hAnsi="仿宋_GB2312" w:eastAsia="仿宋_GB2312"/>
          <w:b w:val="0"/>
          <w:sz w:val="32"/>
        </w:rPr>
        <w:t>2024年度且末县青少年活动中心（事业单位）公用经费支出12.01万元，比上年增加0.01万元，增长0.08%，主要原因是：2024年增加长安杂志费和</w:t>
      </w:r>
      <w:r>
        <w:rPr>
          <w:rFonts w:hint="eastAsia" w:ascii="仿宋_GB2312" w:hAnsi="仿宋_GB2312" w:eastAsia="仿宋_GB2312"/>
          <w:b w:val="0"/>
          <w:sz w:val="32"/>
          <w:lang w:eastAsia="zh-CN"/>
        </w:rPr>
        <w:t>法治日报</w:t>
      </w:r>
      <w:r>
        <w:rPr>
          <w:rFonts w:ascii="仿宋_GB2312" w:hAnsi="仿宋_GB2312" w:eastAsia="仿宋_GB2312"/>
          <w:b w:val="0"/>
          <w:sz w:val="32"/>
        </w:rPr>
        <w:t>报刊费，导致公用经费支出增加。</w:t>
      </w:r>
    </w:p>
    <w:p w14:paraId="34812FC5">
      <w:pPr>
        <w:spacing w:line="640" w:lineRule="exact"/>
        <w:ind w:firstLine="640"/>
        <w:jc w:val="both"/>
        <w:outlineLvl w:val="3"/>
      </w:pPr>
      <w:r>
        <w:rPr>
          <w:rFonts w:ascii="楷体_GB2312" w:hAnsi="楷体_GB2312" w:eastAsia="楷体_GB2312"/>
          <w:b/>
          <w:sz w:val="32"/>
        </w:rPr>
        <w:t>（二）政府采购情况</w:t>
      </w:r>
    </w:p>
    <w:p w14:paraId="3BFDF3A3">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60ADC56B">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5498D96D">
      <w:pPr>
        <w:spacing w:line="640" w:lineRule="exact"/>
        <w:ind w:firstLine="640"/>
        <w:jc w:val="both"/>
        <w:outlineLvl w:val="3"/>
      </w:pPr>
      <w:r>
        <w:rPr>
          <w:rFonts w:ascii="楷体_GB2312" w:hAnsi="楷体_GB2312" w:eastAsia="楷体_GB2312"/>
          <w:b/>
          <w:sz w:val="32"/>
        </w:rPr>
        <w:t>（三）国有资产占用情况说明</w:t>
      </w:r>
    </w:p>
    <w:p w14:paraId="67EB61C5">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7196611">
      <w:pPr>
        <w:spacing w:line="640" w:lineRule="exact"/>
        <w:ind w:firstLine="640"/>
        <w:jc w:val="both"/>
        <w:outlineLvl w:val="2"/>
      </w:pPr>
      <w:r>
        <w:rPr>
          <w:rFonts w:ascii="黑体" w:hAnsi="黑体" w:eastAsia="黑体"/>
          <w:sz w:val="32"/>
        </w:rPr>
        <w:t>十一、预算绩效的情况说明</w:t>
      </w:r>
    </w:p>
    <w:p w14:paraId="5178D5A8">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0832EE89">
      <w:r>
        <w:br w:type="page"/>
      </w:r>
    </w:p>
    <w:p w14:paraId="1D4EC40E">
      <w:pPr>
        <w:spacing w:line="640" w:lineRule="exact"/>
        <w:ind w:firstLine="640"/>
        <w:jc w:val="both"/>
        <w:outlineLvl w:val="2"/>
      </w:pPr>
      <w:r>
        <w:rPr>
          <w:rFonts w:ascii="黑体" w:hAnsi="黑体" w:eastAsia="黑体"/>
          <w:sz w:val="32"/>
        </w:rPr>
        <w:t>十二、其他需说明的事项</w:t>
      </w:r>
    </w:p>
    <w:p w14:paraId="4D897507">
      <w:pPr>
        <w:spacing w:line="580" w:lineRule="exact"/>
        <w:ind w:firstLine="640"/>
        <w:jc w:val="both"/>
        <w:rPr>
          <w:rFonts w:ascii="仿宋_GB2312" w:hAnsi="仿宋_GB2312" w:eastAsia="仿宋_GB2312"/>
          <w:b w:val="0"/>
          <w:sz w:val="32"/>
        </w:rPr>
      </w:pPr>
      <w:r>
        <w:rPr>
          <w:rFonts w:ascii="仿宋_GB2312" w:hAnsi="仿宋_GB2312" w:eastAsia="仿宋_GB2312"/>
          <w:b w:val="0"/>
          <w:sz w:val="32"/>
        </w:rPr>
        <w:t>本单位2024年度无政府采购支出，授予中小企业合同金额0.00万元。</w:t>
      </w:r>
    </w:p>
    <w:p w14:paraId="613F644F">
      <w:pPr>
        <w:spacing w:line="580" w:lineRule="exact"/>
        <w:ind w:firstLine="640"/>
        <w:jc w:val="both"/>
      </w:pPr>
      <w:r>
        <w:rPr>
          <w:rFonts w:ascii="仿宋_GB2312" w:hAnsi="仿宋_GB2312" w:eastAsia="仿宋_GB2312"/>
          <w:b w:val="0"/>
          <w:sz w:val="32"/>
        </w:rPr>
        <w:t>本年度本单位整体绩效自评表由主管部门编报并公开。</w:t>
      </w:r>
    </w:p>
    <w:p w14:paraId="2E158270">
      <w:r>
        <w:br w:type="page"/>
      </w:r>
    </w:p>
    <w:p w14:paraId="21CD6219">
      <w:pPr>
        <w:spacing w:line="240" w:lineRule="auto"/>
        <w:jc w:val="center"/>
        <w:outlineLvl w:val="1"/>
      </w:pPr>
      <w:r>
        <w:rPr>
          <w:rFonts w:ascii="黑体" w:hAnsi="黑体" w:eastAsia="黑体"/>
          <w:sz w:val="32"/>
        </w:rPr>
        <w:t>第三部分 专业名词解释</w:t>
      </w:r>
    </w:p>
    <w:p w14:paraId="4096437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55BA92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31430A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31FC06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5ED4C9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281C08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8A0FC9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C7AAF6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64DB9E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7C1357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93F5F7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A4510D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70FAC1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4C7EB7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6443B0D">
      <w:r>
        <w:br w:type="page"/>
      </w:r>
    </w:p>
    <w:p w14:paraId="5F247169">
      <w:pPr>
        <w:spacing w:line="240" w:lineRule="auto"/>
        <w:jc w:val="center"/>
        <w:outlineLvl w:val="1"/>
      </w:pPr>
      <w:r>
        <w:rPr>
          <w:rFonts w:ascii="黑体" w:hAnsi="黑体" w:eastAsia="黑体"/>
          <w:sz w:val="32"/>
        </w:rPr>
        <w:t>第四部分 部门决算报表（见附表）</w:t>
      </w:r>
    </w:p>
    <w:p w14:paraId="4D82F4D4">
      <w:pPr>
        <w:spacing w:line="240" w:lineRule="auto"/>
        <w:ind w:firstLine="640"/>
        <w:jc w:val="both"/>
      </w:pPr>
      <w:r>
        <w:rPr>
          <w:rFonts w:ascii="仿宋_GB2312" w:hAnsi="仿宋_GB2312" w:eastAsia="仿宋_GB2312"/>
          <w:b w:val="0"/>
          <w:sz w:val="32"/>
        </w:rPr>
        <w:t>一、《收入支出决算总表》</w:t>
      </w:r>
    </w:p>
    <w:p w14:paraId="2E109EEE">
      <w:pPr>
        <w:spacing w:line="240" w:lineRule="auto"/>
        <w:ind w:firstLine="640"/>
        <w:jc w:val="both"/>
      </w:pPr>
      <w:r>
        <w:rPr>
          <w:rFonts w:ascii="仿宋_GB2312" w:hAnsi="仿宋_GB2312" w:eastAsia="仿宋_GB2312"/>
          <w:b w:val="0"/>
          <w:sz w:val="32"/>
        </w:rPr>
        <w:t>二、《收入决算表》</w:t>
      </w:r>
    </w:p>
    <w:p w14:paraId="30156521">
      <w:pPr>
        <w:spacing w:line="240" w:lineRule="auto"/>
        <w:ind w:firstLine="640"/>
        <w:jc w:val="both"/>
      </w:pPr>
      <w:r>
        <w:rPr>
          <w:rFonts w:ascii="仿宋_GB2312" w:hAnsi="仿宋_GB2312" w:eastAsia="仿宋_GB2312"/>
          <w:b w:val="0"/>
          <w:sz w:val="32"/>
        </w:rPr>
        <w:t>三、《支出决算表》</w:t>
      </w:r>
    </w:p>
    <w:p w14:paraId="55C8059F">
      <w:pPr>
        <w:spacing w:line="240" w:lineRule="auto"/>
        <w:ind w:firstLine="640"/>
        <w:jc w:val="both"/>
      </w:pPr>
      <w:r>
        <w:rPr>
          <w:rFonts w:ascii="仿宋_GB2312" w:hAnsi="仿宋_GB2312" w:eastAsia="仿宋_GB2312"/>
          <w:b w:val="0"/>
          <w:sz w:val="32"/>
        </w:rPr>
        <w:t>四、《财政拨款收入支出决算总表》</w:t>
      </w:r>
    </w:p>
    <w:p w14:paraId="2375775F">
      <w:pPr>
        <w:spacing w:line="240" w:lineRule="auto"/>
        <w:ind w:firstLine="640"/>
        <w:jc w:val="both"/>
      </w:pPr>
      <w:r>
        <w:rPr>
          <w:rFonts w:ascii="仿宋_GB2312" w:hAnsi="仿宋_GB2312" w:eastAsia="仿宋_GB2312"/>
          <w:b w:val="0"/>
          <w:sz w:val="32"/>
        </w:rPr>
        <w:t>五、《一般公共预算财政拨款支出决算表》</w:t>
      </w:r>
    </w:p>
    <w:p w14:paraId="3D59880F">
      <w:pPr>
        <w:spacing w:line="240" w:lineRule="auto"/>
        <w:ind w:firstLine="640"/>
        <w:jc w:val="both"/>
      </w:pPr>
      <w:r>
        <w:rPr>
          <w:rFonts w:ascii="仿宋_GB2312" w:hAnsi="仿宋_GB2312" w:eastAsia="仿宋_GB2312"/>
          <w:b w:val="0"/>
          <w:sz w:val="32"/>
        </w:rPr>
        <w:t>六、《一般公共预算财政拨款基本支出决算表》</w:t>
      </w:r>
    </w:p>
    <w:p w14:paraId="4092307F">
      <w:pPr>
        <w:spacing w:line="240" w:lineRule="auto"/>
        <w:ind w:firstLine="640"/>
        <w:jc w:val="both"/>
      </w:pPr>
      <w:r>
        <w:rPr>
          <w:rFonts w:ascii="仿宋_GB2312" w:hAnsi="仿宋_GB2312" w:eastAsia="仿宋_GB2312"/>
          <w:b w:val="0"/>
          <w:sz w:val="32"/>
        </w:rPr>
        <w:t>七、《政府性基金预算财政拨款收入支出决算表》</w:t>
      </w:r>
    </w:p>
    <w:p w14:paraId="0FC330D0">
      <w:pPr>
        <w:spacing w:line="240" w:lineRule="auto"/>
        <w:ind w:firstLine="640"/>
        <w:jc w:val="both"/>
      </w:pPr>
      <w:r>
        <w:rPr>
          <w:rFonts w:ascii="仿宋_GB2312" w:hAnsi="仿宋_GB2312" w:eastAsia="仿宋_GB2312"/>
          <w:b w:val="0"/>
          <w:sz w:val="32"/>
        </w:rPr>
        <w:t>八、《国有资本经营预算财政拨款收入支出决算表》</w:t>
      </w:r>
    </w:p>
    <w:p w14:paraId="575C5695">
      <w:pPr>
        <w:spacing w:line="240" w:lineRule="auto"/>
        <w:ind w:firstLine="640"/>
        <w:jc w:val="both"/>
      </w:pPr>
      <w:r>
        <w:rPr>
          <w:rFonts w:ascii="仿宋_GB2312" w:hAnsi="仿宋_GB2312" w:eastAsia="仿宋_GB2312"/>
          <w:b w:val="0"/>
          <w:sz w:val="32"/>
        </w:rPr>
        <w:t>九、《财政拨款“三公”经费支出决算表》</w:t>
      </w:r>
    </w:p>
    <w:p w14:paraId="7A0E1AA3">
      <w:pPr>
        <w:spacing w:line="240" w:lineRule="auto"/>
        <w:ind w:firstLine="640"/>
        <w:jc w:val="both"/>
      </w:pPr>
    </w:p>
    <w:p w14:paraId="75C9C113">
      <w:pPr>
        <w:spacing w:line="240" w:lineRule="auto"/>
        <w:ind w:firstLine="640"/>
        <w:jc w:val="both"/>
      </w:pPr>
    </w:p>
    <w:p w14:paraId="3B55F2BB">
      <w:pPr>
        <w:spacing w:line="240" w:lineRule="auto"/>
        <w:ind w:firstLine="640"/>
        <w:jc w:val="both"/>
      </w:pPr>
    </w:p>
    <w:p w14:paraId="5B088356">
      <w:pPr>
        <w:spacing w:line="240" w:lineRule="auto"/>
        <w:ind w:firstLine="640"/>
        <w:jc w:val="both"/>
      </w:pPr>
    </w:p>
    <w:p w14:paraId="1F288AE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5F46400"/>
    <w:rsid w:val="06792773"/>
    <w:rsid w:val="0701786F"/>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4696</Words>
  <Characters>5225</Characters>
  <Lines>0</Lines>
  <Paragraphs>0</Paragraphs>
  <TotalTime>7</TotalTime>
  <ScaleCrop>false</ScaleCrop>
  <LinksUpToDate>false</LinksUpToDate>
  <CharactersWithSpaces>5235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2025-09-26T11:01:38Z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