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r>
        <w:rPr>
          <w:rFonts w:hint="eastAsia" w:ascii="黑体" w:hAnsi="黑体" w:eastAsia="黑体" w:cs="宋体"/>
          <w:color w:val="333333"/>
          <w:sz w:val="32"/>
          <w:szCs w:val="32"/>
          <w:lang w:bidi="ar"/>
        </w:rPr>
        <w:t>附件4：</w:t>
      </w:r>
      <w:bookmarkStart w:id="1" w:name="_GoBack"/>
      <w:bookmarkEnd w:id="1"/>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2024</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且末县共产主义青年团本级</w:t>
      </w:r>
    </w:p>
    <w:p>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2025年03月10日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1.主要职能</w:t>
        <w:br/>
        <w:t>（一）贯彻执行《中国共产党章程》、《中国共产主义青年团章程》和中央、区委、州委要求，负责全县区共青团工作，保持和增强共青团的政治性、先进性、群众性。</w:t>
        <w:br/>
        <w:t>（二）教育和引导全县团员青年高举中国特色社会主义伟大旗帜，贯彻党在社会主义初级阶段的基本路线，培育和践行社会主义核心价值观，造就有理想、有道德、有文化、有纪律的中国特色社会主义事业的合格建设者和接班人，不断巩固和扩大党执政的青年群众基础，努力为党输送新鲜血液，为国家培养青年建设人才。</w:t>
        <w:br/>
        <w:t>（三）高举爱国主义旗帜，维护和发展各族各界青年的团结友爱，会同有关部门对全县青少年外事工作和县内外青少年友好交流工作实行归口管理，参与拟定有关全县青年统战工作的政策，做好青年统战对象的团结教育工作，维护和促进祖国统一和民族团结。</w:t>
        <w:br/>
        <w:t>（四）坚持党建带团建，把党的要求贯彻落实到团的建设之中，提高团的建设科学化水平，巩固团建工作基础，扩大团的组织覆盖。加强对全县青年社会组织的联系、服务和引导，完善纵横交织的青年组织体系，充分发挥党联系青年的桥梁和纽带作用。</w:t>
        <w:br/>
        <w:t>（五）牵头制定、落实本县中长期青年发展规划。协调、督促设立推动本县中长期青年发展规划落实的联席会议机制。加强服务青少年发展阵地和网上共青团建设，综合运用互联网新技术实现网上网下深度融合对接，围绕青少年所急、党政所需、共青团所能，切实服务青少年。</w:t>
        <w:br/>
        <w:t>（六）保护和关心少年儿童的成长，引导他们自学、自理、自护、自强、自律，努力成长为社会主义现代化建设需要的合格人才，做共产主义事业的接班人。</w:t>
        <w:br/>
        <w:t>（七）承担调查研究全县青少年生存发展和青少年工作状况职责；负责向县委县政府反映青少年的意见和要求；协助县委、县政府管理青少年事务，积极参与社会主义协商民主建设。负责保护青少年合法权益，预防青少年违法犯罪。</w:t>
        <w:br/>
        <w:t>（八）负责全县团的组织建设和团员发展，选好配强基层团的领导班子；负责落实从严治团，强化团员和团干部教育管理，负责团干部考核监督，负责推荐优秀团员入党工作。</w:t>
        <w:br/>
        <w:t>（九）负责制定全县团的工作计划，负责指导、检查、督促基层团的工作；负责筹备、召开全县团的代表大会、代表会和全委会。</w:t>
        <w:br/>
        <w:t>（十）完成且末县党委、且末县政府和上级部门交办的其他事项。</w:t>
        <w:br/>
        <w:t>2.机构设置及人员情况</w:t>
        <w:br/>
        <w:t>中国共产主义青年团且末县委员会包括本级机关及1个下属事业单位（不独立核算），机关内设5个科室，分别是：办公室、西部计划项目办公室、少工委、基层部、团校。</w:t>
        <w:br/>
        <w:t>中国共产主义青年团且末县委员会编制数4，实有人数4人，其中：在职3人，增加1人；退休1人，增加0人；离休0人，增加0人。</w:t>
      </w:r>
      <w:bookmarkStart w:id="0" w:name="_Hlk43849111"/>
      <w:bookmarkEnd w:id="0"/>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1.年度总体目标</w:t>
        <w:br/>
        <w:t>目标1：引导引青年、服务青年、维护青少年合法权益；开展有益于青少年健康成长、为各族青少年提供就业创业、助学助教服务，协调推动青少年公益事业发展。   </w:t>
        <w:br/>
        <w:t>目标2：强化团干部教育管理，加强团干部培训次数，结合团务工作开展情况进行评议。                                                                    </w:t>
        <w:br/>
        <w:t>目标3：按时完成2024年团员发展计划，按期收缴团费，合理使用和支出。        </w:t>
        <w:br/>
        <w:t>目标4：做好大学生西部计划志愿者续签、结束服务期，招募及派遣工作，认真组织开展各类志愿服务活动并做好在岗志愿者生活补助、交通补贴、社保缴纳等服务保证工作。</w:t>
        <w:br/>
        <w:t>2.重点工作计划</w:t>
        <w:br/>
        <w:t>一是聚焦党建引领，抓好党风廉政建设。二是加强业务知识学习，提升单位干部职工工作水平。三是关心关爱少年儿童健康成长，联合教科局、村（社区）团组织持续开展“共青团爱心生日会”活动。四是组织各乡镇返乡大学生开展思想座谈会、国家通用语言文字演讲比赛、才艺大比拼、“游家乡”融情营、诗词大赛、文艺汇演等活动。五是持续开展各族青少年冬令营、“书信手拉手”、兵地融情营等活动，组织全县中小学生与兵团、唐山等地青少年结对，开展书信往来、主题团队会、“同上一堂课、同唱一首歌、同读一本书”等活动。六是严格执行志愿者管理办法，落实工作例会制度，每月按时召开志愿者例会。七是扎实做好志愿者慰问工作，加强志愿者关心关爱，在元旦、春节、五四青年节等重要时间节点开展慰问活动。八是做好西部计划志愿者留疆工作。</w:t>
      </w:r>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2024年中国共产主义青年团且末县委员会年初预算安排671.85万元，其中财政拨款671.85万元，其他资金0万元，主要用于征订本单位的报刊杂志费和购买办公用品；在职干部的医社保、公积金和差旅费；大学生西部计划志愿者的生活补助和医社保。</w:t>
        <w:br/>
        <w:t>年中调整463.18万元，调整后全年预算208.67万元，预算调整率68.94%，调整预算的主要原因为且末县财政资金紧张，无法承担各项支出。</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（一）部门单位整体支出管理情况</w:t>
        <w:br/>
        <w:t>1.预算编制</w:t>
        <w:br/>
        <w:t>2024年本单位坚持围绕中心工作，科学谋划预算资金安排，依据规定程序和要求，及时完成部门预算编制申报，同时合理设定入库项目绩效指标、年度目标值，科学构建部门整体支出核心绩效指标体系和编报部门整体预算申请绩效报告，推动提高财政资金配置效益。</w:t>
        <w:br/>
        <w:t>2.预算执行</w:t>
        <w:br/>
        <w:t>且末县财政批复预算后，我单位按要求及时制定并报批部门预算支出计划，严格落实预算执行定期分析机制，靠前抓好支出执行，坚持严肃财经纪律，硬化预算约束，持续树牢厉行节约理念，严控一般性支出，努力降低行政运行成本。</w:t>
        <w:br/>
        <w:t>3.绩效管理</w:t>
        <w:br/>
        <w:t>2024年，我单位严格按照财政要求，落实预算绩效管理全过程，包括①注重绩效目标编制，预算编制环节注重编细编实预算需求，科学选择绩效指标，合理设置绩效目标值，并严格按照财政统一要求，规范编制事前绩效报告，为财政资金发挥效益夯实基础。②落实绩效“双监控”，预算执行过程中，以年度支出计划为基础，定期分析预算执行和绩效目标落实情况，并依托财政预算绩效管理平台分5月、8月对预算执行动态进行实时监控，发现问题及时纠偏，确保绩效目标落地落实。③扎实开展自评工作，年度终了，扎实开展预算绩效目标完成情况部门审核和自评工作。</w:t>
        <w:br/>
        <w:t>4.信息公开</w:t>
        <w:br/>
        <w:t>我单位已按要求在且末县人民政府门户网站公开部门预算信息，同步公开绩效目标表；在且末县人民政府门户网站公开部门决算信息，同步公开自评表及自评报告。</w:t>
        <w:br/>
        <w:t>（二）部门单位整体支出使用情况</w:t>
        <w:br/>
        <w:t>1.基本支出情况</w:t>
        <w:br/>
        <w:t>2024年基本支出49.41万元，包括工资福利支出41.35万元，商品和服务支出3.51万元，对个人和家庭的补助4.55万元，资本性支出0万元。（按照支出经济科目描述）其中：“三公”经费支出0万元，比上年增加0万元，主要原因是本单位无“三公”费用支出；会议费支出0万元，比上年增加0万元，主要原因是本单位无会议费用支出；培训费支出0万元，比上年减少0.19万元，主要原因是培训次数减少。</w:t>
        <w:br/>
        <w:t>2.专项资金支出情况</w:t>
        <w:br/>
        <w:t>2024年专项项目支出156.72万元，占总支出的76.03％，主要用于1.2024年且末县大学生西部计划中央项目志愿者每月生活补助2.2024年且末县大学生西部计划中央项目志愿者每月的医保社保3.2024年且末县大学生西部计划中央项目志愿者每年的交通补贴。</w:t>
        <w:br/>
        <w:t>3.部门单位专项组织实施情况</w:t>
        <w:br/>
        <w:t>年初我单位收到2024年大学生志愿服务西部计划中央补助资金、2024年8-12月全国项目新增西部计划志愿者补助资金专项，制定工作计划，对项目的工作分工、任务分配、资金落实、完成时限等提出了明确、具体的要求，以确保项目保质、保量、按时完成。截至12月31日，完成专项2个，未完成专项0个。</w:t>
        <w:br/>
        <w:t>为规范专项资金使用，提高专项资金使用效益，我单位主要采取四项措施。一是研究专项资金管理制度；二是各专项资金建立了专账；三是制定了项目实施方案；四是认真组织项目验收。切实保证专项资金都做到了专款专用。</w:t>
        <w:br/>
        <w:t>（1）遵循了《关于规范巴州大学生志愿服务西部计划项目资金管理使用的通知》《2024年大学生志愿服务西部计划中央补助资金》《2024年8-12月全国项目新增西部计划志愿者补助资金》专项资金文件的规定，各项资金使用审批流程均按规定办理。涉及“三重一大”内容，严格按照规定提请局党组会审议决定，包括项目资金分配、重大项目确定、大额资金支付等。</w:t>
        <w:br/>
        <w:t>（2）建立2024年大学生志愿服务西部计划中央补助资金、2024年8-12月全国项目新增西部计划志愿者补助资金专项资金专账，做到有据可依，有据可查。</w:t>
        <w:br/>
        <w:t>（3）制定了2024年大学生志愿服务西部计划中央补助资金项目、2024年8-12月全国项目新增西部计划志愿者补助资金项目实施方案，确保项目按照计划实施。</w:t>
        <w:br/>
        <w:t>（4）认真组织2024年大学生志愿服务西部计划中央补助资金项目、2024年8-12月全国项目新增西部计划志愿者补助资金项目验收，确保在规定范围内使用资金，受益群体生活得到改善。</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（一）预算执行情况</w:t>
        <w:br/>
        <w:t>2024年中国共产主义青年团且末县委员会总支出206.13万元，预算执行率98.78%，其中一般公共服务支出194.65万元，社会保障和就业支出5.16万元，卫生健康支出2.89万元，住房保障支出3.43万元。</w:t>
        <w:br/>
        <w:t>1.基本支出使用情况</w:t>
        <w:br/>
        <w:t>2024年，中国共产主义青年团且末县委员会基本支出49.41万元，占总支出的23.97％，其中：行政运行37.93万元，机关事业单位基本养老保险缴费支出4.52万元，行政单位离退休0.63万元，行政单位医疗2.05万元，公务员医疗补助0.85万元，住房公积金3.43万元。</w:t>
        <w:br/>
        <w:t>2.项目支出使用情况</w:t>
        <w:br/>
        <w:t>2024年，中国共产主义青年团且末县委员会项目支出156.72万元，占总支出的76.03％。其中：其他群众团体事务支出156.72万元。</w:t>
        <w:br/>
        <w:t>（二）部门单位整体支出绩效指标完成情况</w:t>
        <w:br/>
        <w:t>年初我单位设置部门整体绩效目标中包括一级指标3个，二级指标3个，三级指标8个，指标完成情况分析如下：</w:t>
        <w:br/>
        <w:t>1.运行成本</w:t>
        <w:br/>
        <w:t>2.管理效率</w:t>
        <w:br/>
        <w:t>3.履职效能</w:t>
        <w:br/>
        <w:t>（1）数量指标</w:t>
        <w:br/>
        <w:t>指标1：举办志愿者例会次数，指标值：&gt;=15场次，年中监控完成值：=8场次，自评完成值：=11场次，指标完成率73.33%（指标完成率=（实际完成值/指标值）*100%）偏差26.67%，偏差原因及改进措施：2024年3-5月份，开展志愿者例会的场地在装修中，导致2024年度只开展了11次志愿者例会。在将来举办活动之前，本单位会找到合适场地，并沟通协商，争取达到年度目标值。指标成效分析通过举办志愿者例会，有助于了解志愿者的需求，增进志愿者们之间的了解和信任，达到了增强凝聚力的效果。</w:t>
        <w:br/>
        <w:t>指标2：开展团组织活动次数，指标值：&gt;=20场次，年中监控完成值：&gt;=12场次，自评完成值：=96场次，指标完成率100%，偏差0%，偏差原因及改进措施：无，继续保持，指标成效分析通过开展团组织活动，有效提升团员的思想政治觉悟，达到了县团委是联系青年的桥梁和纽带作用的效果。</w:t>
        <w:br/>
        <w:t>指标3：发展团员人数，指标值：&gt;=142人，年中监控完成值：&gt;=76人，自评完成值：=379人，指标完成率100%，偏差0%，偏差原因及改进措施：无，继续保持，指标成效分析通过发展团员，有效地为党的事业发展提供坚实的人才保障，达到了团组织与党组织政治衔接的效果。</w:t>
        <w:br/>
        <w:t>指标4：开展共青团爱心生日次数，指标值：&gt;=180场，年中监控完成值：&gt;=106场，自评完成值：=118场，指标完成率65.56%，偏差34.44%，偏差原因及改进措施：用于开展共青团爱心生日的资金不充足，将与巴州少工委积极沟通，指标成效分析通过开展共青团爱心生日，有效传递团组织对青少年的温暖与关心，达到了铸牢中华民族共同体意识的效果。</w:t>
        <w:br/>
        <w:t>（2）质量指标</w:t>
        <w:br/>
        <w:t>指标1：青少年违法犯罪率，指标值：&lt;=10%，年中监控完成值：&lt;=15%，自评完成值：&lt;=10%，指标完成率100%，偏差0%，偏差原因及改进措施：无，继续保持，指标成效分析通过完成降低青少年违法犯罪率工作，有效掌握青少年群体的思想动态，达到降低青少年违法犯罪率的效果。</w:t>
        <w:br/>
        <w:t>4.社会效益</w:t>
        <w:br/>
        <w:t>（1）数量指标</w:t>
        <w:br/>
        <w:t>指标1：举办活动受益青少年人数 ，指标值：&gt;=200人，年中监控完成值：&gt;=200人，自评完成值：=10130人，指标完成率100%，偏差0%，偏差原因及改进措施：无，继续保持，指标成效分析通过县团委举办各项活动，有效提升青年的知识能力和彼此之间的交流，达到了县团委服务青年、发展青年的效果。</w:t>
        <w:br/>
        <w:t>5.可持续发展能力</w:t>
        <w:br/>
        <w:t>6.服务对象满意度</w:t>
        <w:br/>
        <w:t>（1）满意度指标</w:t>
        <w:br/>
        <w:t>指标1：志愿者满意度，指标值：&gt;=95%，年中监控完成值：=95%，自评完成值：=95%，指标完成率100%，偏差0%，偏差原因及改进措施：无，继续保持，指标成效分析通过完成每月发放志愿者补贴、缴纳医社保工作，有效改善志愿者的生活质量，达到提升志愿者满意度的效果。</w:t>
        <w:br/>
        <w:t>指标2：团员、青少年满意度，指标值：&gt;=95%，年中监控完成值：=95 %，自评完成值：=95 %，指标完成率100 %，偏差0%，偏差原因及改进措施：无，继续保持，指标成效分析通过完成县团委的各项工作，有效提升团员青年的凝聚力，达到联系青年、服务青年、引导青年的效果。</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2024年度部门整体支出绩效评价综合得分94分，评价结果为“良”。</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（一）绩效指标设置不够明确</w:t>
        <w:br/>
        <w:t>我单位部分绩效指标设置存在不够精简、指标数据无法统计和指标值设置过低等问题，部分项目绩效指标值设定为定性的指标，指标设置的科学性、合理性有待进一步提高。</w:t>
        <w:br/>
        <w:t>（二）固定资产账务管理不够细致、严谨</w:t>
        <w:br/>
        <w:t>抽查发现，各单位固定资产账务管理普遍存在入账不及时、漏入、入账信息、金额不准确或资产台账未登记到具体使用人等问题。</w:t>
        <w:br/>
        <w:t>（三）项目监督工作存在薄弱环节</w:t>
        <w:br/>
        <w:t>项目实施过程中的上报、跟踪、反馈机制尚未真正形成，对各类别资金的使用、实施等监管措施仍然存在改进的空间。</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（一）强化部门绩效管理体系建设</w:t>
        <w:br/>
        <w:t>一是建议以规章规则的形式，出台绩效管理制度，对绩效管理的目的、意义、性质和特点，以及组织实施绩效管理的程序、步骤、方法、原则和要求进行统一的规定。二是合理设置年度任务。提高各处室对部门中长期规划的重视程度，增强相关规划的落地性、导向性。三是探索符合部门工作特点的评价指标体系。在设定绩效目标时选取相关性强的量化指标，并注重选取符合实际工作情况的指标值。</w:t>
        <w:br/>
        <w:t>（二）加强固定资产账务管理，确保账实相符</w:t>
        <w:br/>
        <w:t>针对抽查发现的问题，查找根源并改进，建议：一是加强年度政府采购台账和固定资产台账信息的比对，避免资产漏入、少入或录入不及时，二是资产领用应尽可能明确到具体使用人。三是资产入账时相关人员应再次确认发票、合同信息，避免基础信息录入错误。</w:t>
        <w:br/>
        <w:t>（三）建立动态分析管理机制，提高项目监管主动性</w:t>
        <w:br/>
        <w:t>业务部门进行指导、监督和检查时进一步加强主动性，积极探索更有效和积极主动的监管方式。一方面要建立重点项目实施过程的反馈机制，依托相关2.0一体化预算系统，加大对重点部门、重点项目的监控力度，并建立对重点项目实施情况按月度上报机制，及时督促相关地区对政策的落地执行，提高对项目的整体把控能力。另一方面积极主动下基层进行抽查和检查，强化对基层单位和“微权力”的管理监督。同时进一步扩大抽查覆盖面，或聘请专业第三方机构对项目运行情况进行事中、事后监控。</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51C70EA9"/>
    <w:rsid w:val="54F842B6"/>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theme/theme1.xml" Type="http://schemas.openxmlformats.org/officeDocument/2006/relationships/theme"/>
<Relationship Id="rId4" Target="numbering.xml" Type="http://schemas.openxmlformats.org/officeDocument/2006/relationships/numbering"/>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57</Words>
  <Characters>328</Characters>
  <Lines>2</Lines>
  <Paragraphs>1</Paragraphs>
  <TotalTime>8</TotalTime>
  <ScaleCrop>false</ScaleCrop>
  <LinksUpToDate>false</LinksUpToDate>
  <CharactersWithSpaces>384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2020-06-04T05:22:00Z</dcterms:created>
  <dc:creator>hongbing liu</dc:creator>
  <cp:lastModifiedBy>guxx</cp:lastModifiedBy>
  <dcterms:modified xsi:type="dcterms:W3CDTF">2024-03-15T02:49:25Z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4E2A216151A24EE5A190066F518526B7</vt:lpwstr>
  </property>
</Properties>
</file>