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87F4167">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且末县市场监督管理局本级2024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部门概况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CA351E0">
      <w:r>
        <w:br w:type="page"/>
      </w:r>
    </w:p>
    <w:p w14:paraId="64810A1A">
      <w:pPr>
        <w:spacing w:line="640" w:lineRule="exact"/>
        <w:jc w:val="center"/>
        <w:outlineLvl w:val="1"/>
      </w:pPr>
      <w:r>
        <w:rPr>
          <w:rFonts w:ascii="黑体" w:hAnsi="黑体" w:eastAsia="黑体"/>
          <w:sz w:val="32"/>
        </w:rPr>
        <w:t>第一部分 部门概况</w:t>
      </w:r>
    </w:p>
    <w:p w14:paraId="5C645A24">
      <w:pPr>
        <w:spacing w:line="640" w:lineRule="exact"/>
        <w:ind w:firstLine="640"/>
        <w:jc w:val="both"/>
        <w:outlineLvl w:val="2"/>
      </w:pPr>
      <w:r>
        <w:rPr>
          <w:rFonts w:ascii="黑体" w:hAnsi="黑体" w:eastAsia="黑体"/>
          <w:sz w:val="32"/>
        </w:rPr>
        <w:t>一、主要职能</w:t>
      </w:r>
    </w:p>
    <w:p w14:paraId="5135A188">
      <w:pPr>
        <w:spacing w:line="580" w:lineRule="exact"/>
        <w:ind w:firstLine="640"/>
        <w:jc w:val="both"/>
      </w:pPr>
      <w:r>
        <w:rPr>
          <w:rFonts w:ascii="仿宋_GB2312" w:hAnsi="仿宋_GB2312" w:eastAsia="仿宋_GB2312"/>
          <w:sz w:val="32"/>
        </w:rPr>
        <w:t>1、贯彻执行工商行政管理，食品药品（含食品添加剂，保健食品，化妆品，中药，民族药，医疗器戒，下同），质量技术监督方面的法律，法规，规章和政策，拟订并组织实施相关规范性文件。</w:t>
      </w:r>
    </w:p>
    <w:p w14:paraId="6081B728">
      <w:pPr>
        <w:spacing w:line="580" w:lineRule="exact"/>
        <w:ind w:firstLine="640"/>
        <w:jc w:val="both"/>
      </w:pPr>
      <w:r>
        <w:rPr>
          <w:rFonts w:ascii="仿宋_GB2312" w:hAnsi="仿宋_GB2312" w:eastAsia="仿宋_GB2312"/>
          <w:sz w:val="32"/>
        </w:rPr>
        <w:t>2、负责涉及工商行政管理，食品药品，质量和技术监督行政审批工作。</w:t>
      </w:r>
    </w:p>
    <w:p w14:paraId="2AE84EE8">
      <w:pPr>
        <w:spacing w:line="580" w:lineRule="exact"/>
        <w:ind w:firstLine="640"/>
        <w:jc w:val="both"/>
      </w:pPr>
      <w:r>
        <w:rPr>
          <w:rFonts w:ascii="仿宋_GB2312" w:hAnsi="仿宋_GB2312" w:eastAsia="仿宋_GB2312"/>
          <w:sz w:val="32"/>
        </w:rPr>
        <w:t>3、负责质量监督及纤维质量监督管理和行政执法工作。</w:t>
      </w:r>
    </w:p>
    <w:p w14:paraId="13738CFA">
      <w:pPr>
        <w:spacing w:line="580" w:lineRule="exact"/>
        <w:ind w:firstLine="640"/>
        <w:jc w:val="both"/>
      </w:pPr>
      <w:r>
        <w:rPr>
          <w:rFonts w:ascii="仿宋_GB2312" w:hAnsi="仿宋_GB2312" w:eastAsia="仿宋_GB2312"/>
          <w:sz w:val="32"/>
        </w:rPr>
        <w:t>4、拟订制定商品交易市场发展规划，依法规范和维护各类市场经营秩序，监督管理市场交易行为和网络商品交易及有关服务行为。</w:t>
      </w:r>
    </w:p>
    <w:p w14:paraId="139EC2E6">
      <w:pPr>
        <w:spacing w:line="580" w:lineRule="exact"/>
        <w:ind w:firstLine="640"/>
        <w:jc w:val="both"/>
      </w:pPr>
      <w:r>
        <w:rPr>
          <w:rFonts w:ascii="仿宋_GB2312" w:hAnsi="仿宋_GB2312" w:eastAsia="仿宋_GB2312"/>
          <w:sz w:val="32"/>
        </w:rPr>
        <w:t>5、指导全县商品，产品，食品，药品检验检测机构业务工作；监督管理生产加工，流通和餐饮环节的食品安全；对生产加工，流通和餐饮环节的食品质量进行检测。</w:t>
      </w:r>
    </w:p>
    <w:p w14:paraId="4126CFA9">
      <w:pPr>
        <w:spacing w:line="580" w:lineRule="exact"/>
        <w:ind w:firstLine="640"/>
        <w:jc w:val="both"/>
      </w:pPr>
      <w:r>
        <w:rPr>
          <w:rFonts w:ascii="仿宋_GB2312" w:hAnsi="仿宋_GB2312" w:eastAsia="仿宋_GB2312"/>
          <w:sz w:val="32"/>
        </w:rPr>
        <w:t>6、负责市场监管应急体系建设，负责组织且末县产品质量事故的调查。</w:t>
      </w:r>
    </w:p>
    <w:p w14:paraId="29199A60">
      <w:pPr>
        <w:spacing w:line="580" w:lineRule="exact"/>
        <w:ind w:firstLine="640"/>
        <w:jc w:val="both"/>
      </w:pPr>
      <w:r>
        <w:rPr>
          <w:rFonts w:ascii="仿宋_GB2312" w:hAnsi="仿宋_GB2312" w:eastAsia="仿宋_GB2312"/>
          <w:sz w:val="32"/>
        </w:rPr>
        <w:t>7、负责个体工商户、私营企业经营行为的服务和监督管理，开展消费维权工作。</w:t>
      </w:r>
    </w:p>
    <w:p w14:paraId="4775C8DE">
      <w:pPr>
        <w:spacing w:line="580" w:lineRule="exact"/>
        <w:ind w:firstLine="640"/>
        <w:jc w:val="both"/>
      </w:pPr>
      <w:r>
        <w:rPr>
          <w:rFonts w:ascii="仿宋_GB2312" w:hAnsi="仿宋_GB2312" w:eastAsia="仿宋_GB2312"/>
          <w:sz w:val="32"/>
        </w:rPr>
        <w:t>8、负责经纪机构，经纪人和经纪活动以及直销企业，直销员和直销行为的监督管理。</w:t>
      </w:r>
    </w:p>
    <w:p w14:paraId="0047BF40">
      <w:pPr>
        <w:spacing w:line="580" w:lineRule="exact"/>
        <w:ind w:firstLine="640"/>
        <w:jc w:val="both"/>
      </w:pPr>
      <w:r>
        <w:rPr>
          <w:rFonts w:ascii="仿宋_GB2312" w:hAnsi="仿宋_GB2312" w:eastAsia="仿宋_GB2312"/>
          <w:sz w:val="32"/>
        </w:rPr>
        <w:t>9、负责企业信用体系建设。</w:t>
      </w:r>
    </w:p>
    <w:p w14:paraId="34A81B39">
      <w:pPr>
        <w:spacing w:line="580" w:lineRule="exact"/>
        <w:ind w:firstLine="640"/>
        <w:jc w:val="both"/>
      </w:pPr>
      <w:r>
        <w:rPr>
          <w:rFonts w:ascii="仿宋_GB2312" w:hAnsi="仿宋_GB2312" w:eastAsia="仿宋_GB2312"/>
          <w:sz w:val="32"/>
        </w:rPr>
        <w:t>10、负责标准化工作。</w:t>
      </w:r>
    </w:p>
    <w:p w14:paraId="7BB2ADB4">
      <w:pPr>
        <w:spacing w:line="580" w:lineRule="exact"/>
        <w:ind w:firstLine="640"/>
        <w:jc w:val="both"/>
      </w:pPr>
      <w:r>
        <w:rPr>
          <w:rFonts w:ascii="仿宋_GB2312" w:hAnsi="仿宋_GB2312" w:eastAsia="仿宋_GB2312"/>
          <w:sz w:val="32"/>
        </w:rPr>
        <w:t>11、负责认证认可监督管理工作；负责统一管理和监督认可认证工作。</w:t>
      </w:r>
    </w:p>
    <w:p w14:paraId="2B48706A">
      <w:pPr>
        <w:spacing w:line="580" w:lineRule="exact"/>
        <w:ind w:firstLine="640"/>
        <w:jc w:val="both"/>
      </w:pPr>
      <w:r>
        <w:rPr>
          <w:rFonts w:ascii="仿宋_GB2312" w:hAnsi="仿宋_GB2312" w:eastAsia="仿宋_GB2312"/>
          <w:sz w:val="32"/>
        </w:rPr>
        <w:t>12、组织实施商标战略，负责商标监督管理工作。依法保护商标专用权和查处商标侵权行为。</w:t>
      </w:r>
    </w:p>
    <w:p w14:paraId="16E9EAA5">
      <w:pPr>
        <w:spacing w:line="580" w:lineRule="exact"/>
        <w:ind w:firstLine="640"/>
        <w:jc w:val="both"/>
      </w:pPr>
      <w:r>
        <w:rPr>
          <w:rFonts w:ascii="仿宋_GB2312" w:hAnsi="仿宋_GB2312" w:eastAsia="仿宋_GB2312"/>
          <w:sz w:val="32"/>
        </w:rPr>
        <w:t>13、负责综合管理全县锅炉，压力容器，压力管道，电梯，起重机械，客运，大型游乐设施等特种设备的安全监督管理等工作。</w:t>
      </w:r>
    </w:p>
    <w:p w14:paraId="201DEE58">
      <w:pPr>
        <w:spacing w:line="580" w:lineRule="exact"/>
        <w:ind w:firstLine="640"/>
        <w:jc w:val="both"/>
      </w:pPr>
      <w:r>
        <w:rPr>
          <w:rFonts w:ascii="仿宋_GB2312" w:hAnsi="仿宋_GB2312" w:eastAsia="仿宋_GB2312"/>
          <w:sz w:val="32"/>
        </w:rPr>
        <w:t>14、负责市场监督管理机构的业务指导，监督检查。</w:t>
      </w:r>
    </w:p>
    <w:p w14:paraId="1C32C955">
      <w:pPr>
        <w:spacing w:line="580" w:lineRule="exact"/>
        <w:ind w:firstLine="640"/>
        <w:jc w:val="both"/>
      </w:pPr>
      <w:r>
        <w:rPr>
          <w:rFonts w:ascii="仿宋_GB2312" w:hAnsi="仿宋_GB2312" w:eastAsia="仿宋_GB2312"/>
          <w:sz w:val="32"/>
        </w:rPr>
        <w:t>15、承担县食品安全委员会办公室日常工作。</w:t>
      </w:r>
    </w:p>
    <w:p w14:paraId="02243BF9">
      <w:pPr>
        <w:spacing w:line="580" w:lineRule="exact"/>
        <w:ind w:firstLine="640"/>
        <w:jc w:val="both"/>
      </w:pPr>
      <w:r>
        <w:rPr>
          <w:rFonts w:ascii="仿宋_GB2312" w:hAnsi="仿宋_GB2312" w:eastAsia="仿宋_GB2312"/>
          <w:sz w:val="32"/>
        </w:rPr>
        <w:t>16、承接自治州质量技术监督局下放的修理计量器具行许可事项。</w:t>
      </w:r>
    </w:p>
    <w:p w14:paraId="0C3978FE">
      <w:pPr>
        <w:spacing w:line="580" w:lineRule="exact"/>
        <w:ind w:firstLine="640"/>
        <w:jc w:val="both"/>
      </w:pPr>
      <w:r>
        <w:rPr>
          <w:rFonts w:ascii="仿宋_GB2312" w:hAnsi="仿宋_GB2312" w:eastAsia="仿宋_GB2312"/>
          <w:sz w:val="32"/>
        </w:rPr>
        <w:t>17、负责对机动车安全技术检验机构实行证后监督和计量认证的监管工作。</w:t>
      </w:r>
    </w:p>
    <w:p w14:paraId="3C8F6EAC">
      <w:pPr>
        <w:spacing w:line="580" w:lineRule="exact"/>
        <w:ind w:firstLine="640"/>
        <w:jc w:val="both"/>
      </w:pPr>
      <w:r>
        <w:rPr>
          <w:rFonts w:ascii="仿宋_GB2312" w:hAnsi="仿宋_GB2312" w:eastAsia="仿宋_GB2312"/>
          <w:sz w:val="32"/>
        </w:rPr>
        <w:t>18、承办县委，县人民政府及上级业务主管部门交办的其他事项。</w:t>
      </w:r>
    </w:p>
    <w:p w14:paraId="2EF4E411">
      <w:pPr>
        <w:spacing w:line="640" w:lineRule="exact"/>
        <w:ind w:firstLine="640"/>
        <w:jc w:val="both"/>
        <w:outlineLvl w:val="2"/>
      </w:pPr>
      <w:r>
        <w:rPr>
          <w:rFonts w:ascii="黑体" w:hAnsi="黑体" w:eastAsia="黑体"/>
          <w:sz w:val="32"/>
        </w:rPr>
        <w:t>二、机构设置及人员情况</w:t>
      </w:r>
    </w:p>
    <w:p w14:paraId="69E8FB3C">
      <w:pPr>
        <w:spacing w:line="580" w:lineRule="exact"/>
        <w:ind w:firstLine="640"/>
        <w:jc w:val="both"/>
      </w:pPr>
      <w:r>
        <w:rPr>
          <w:rFonts w:ascii="仿宋_GB2312" w:hAnsi="仿宋_GB2312" w:eastAsia="仿宋_GB2312"/>
          <w:sz w:val="32"/>
        </w:rPr>
        <w:t>且末县市场监督管理局本级2024年度，实有人数102人，其中：在职人员47人，增加4人；离休人员0人，增加0人；退休人员55人,增加5人。</w:t>
      </w:r>
    </w:p>
    <w:p w14:paraId="70152064">
      <w:pPr>
        <w:spacing w:line="580" w:lineRule="exact"/>
        <w:ind w:firstLine="640"/>
        <w:jc w:val="both"/>
      </w:pPr>
      <w:r>
        <w:rPr>
          <w:rFonts w:ascii="仿宋_GB2312" w:hAnsi="仿宋_GB2312" w:eastAsia="仿宋_GB2312"/>
          <w:sz w:val="32"/>
        </w:rPr>
        <w:t>且末县市场监督管理局本级无下属预算单位，下设10个科室，分别是：党政办公室（含财务室）、政策法规股、食品生产流通监督管理股、餐饮消费食品监督理股、药品医疗器械与保健品和化妆品监督管理股、特种设备安全监察股、市场规范管理股（消费者维权投诉举报中心，消费者协会）、消费维权管理股、质量认证与标准计量管理股、行政审批与注册登记管理股。</w:t>
      </w:r>
    </w:p>
    <w:p w14:paraId="609175C6">
      <w:r>
        <w:br w:type="page"/>
      </w:r>
    </w:p>
    <w:p w14:paraId="796EFC77">
      <w:pPr>
        <w:spacing w:line="240" w:lineRule="auto"/>
        <w:jc w:val="center"/>
        <w:outlineLvl w:val="1"/>
      </w:pPr>
      <w:r>
        <w:rPr>
          <w:rFonts w:ascii="黑体" w:hAnsi="黑体" w:eastAsia="黑体"/>
          <w:sz w:val="32"/>
        </w:rPr>
        <w:t>第二部分 部门决算情况说明</w:t>
      </w:r>
    </w:p>
    <w:p w14:paraId="31A4A0C1">
      <w:pPr>
        <w:spacing w:line="640" w:lineRule="exact"/>
        <w:ind w:firstLine="640"/>
        <w:jc w:val="both"/>
        <w:outlineLvl w:val="2"/>
      </w:pPr>
      <w:r>
        <w:rPr>
          <w:rFonts w:ascii="黑体" w:hAnsi="黑体" w:eastAsia="黑体"/>
          <w:sz w:val="32"/>
        </w:rPr>
        <w:t>一、收入支出决算总体情况说明</w:t>
      </w:r>
    </w:p>
    <w:p w14:paraId="5DA52DC1">
      <w:pPr>
        <w:spacing w:line="580" w:lineRule="exact"/>
        <w:ind w:firstLine="640"/>
        <w:jc w:val="both"/>
      </w:pPr>
      <w:r>
        <w:rPr>
          <w:rFonts w:ascii="仿宋_GB2312" w:hAnsi="仿宋_GB2312" w:eastAsia="仿宋_GB2312"/>
          <w:b/>
          <w:sz w:val="32"/>
        </w:rPr>
        <w:t>2024年度收入总计1,655.32万元，</w:t>
      </w:r>
      <w:r>
        <w:rPr>
          <w:rFonts w:ascii="仿宋_GB2312" w:hAnsi="仿宋_GB2312" w:eastAsia="仿宋_GB2312"/>
          <w:b w:val="0"/>
          <w:sz w:val="32"/>
        </w:rPr>
        <w:t>其中：本年收入合计1,649.71万元，使用非财政拨款结余（含专用结余）0.00万元，年初结转和结余5.62万元。</w:t>
      </w:r>
    </w:p>
    <w:p w14:paraId="76440EE2">
      <w:pPr>
        <w:spacing w:line="580" w:lineRule="exact"/>
        <w:ind w:firstLine="640"/>
        <w:jc w:val="both"/>
      </w:pPr>
      <w:r>
        <w:rPr>
          <w:rFonts w:ascii="仿宋_GB2312" w:hAnsi="仿宋_GB2312" w:eastAsia="仿宋_GB2312"/>
          <w:b/>
          <w:sz w:val="32"/>
        </w:rPr>
        <w:t>2024年度支出总计1,655.32万元，</w:t>
      </w:r>
      <w:r>
        <w:rPr>
          <w:rFonts w:ascii="仿宋_GB2312" w:hAnsi="仿宋_GB2312" w:eastAsia="仿宋_GB2312"/>
          <w:b w:val="0"/>
          <w:sz w:val="32"/>
        </w:rPr>
        <w:t>其中：本年支出合计1,654.51万元，结余分配0.00万元，年末结转和结余0.81万元。</w:t>
      </w:r>
    </w:p>
    <w:p w14:paraId="557F9953">
      <w:pPr>
        <w:spacing w:line="580" w:lineRule="exact"/>
        <w:ind w:firstLine="640"/>
        <w:jc w:val="both"/>
      </w:pPr>
      <w:r>
        <w:rPr>
          <w:rFonts w:ascii="仿宋_GB2312" w:hAnsi="仿宋_GB2312" w:eastAsia="仿宋_GB2312"/>
          <w:b w:val="0"/>
          <w:sz w:val="32"/>
        </w:rPr>
        <w:t>收入支出总体与上年相比，减少1,488.37万元，下降47.34%，主要原因是：2024年度且末县农副产品综合展示区基础设施项目资金较上年大幅减少。</w:t>
      </w:r>
    </w:p>
    <w:p w14:paraId="05F70790">
      <w:pPr>
        <w:spacing w:line="640" w:lineRule="exact"/>
        <w:ind w:firstLine="640"/>
        <w:jc w:val="both"/>
        <w:outlineLvl w:val="2"/>
      </w:pPr>
      <w:r>
        <w:rPr>
          <w:rFonts w:ascii="黑体" w:hAnsi="黑体" w:eastAsia="黑体"/>
          <w:sz w:val="32"/>
        </w:rPr>
        <w:t>二、收入决算情况说明</w:t>
      </w:r>
    </w:p>
    <w:p w14:paraId="2A54C59B">
      <w:pPr>
        <w:spacing w:line="580" w:lineRule="exact"/>
        <w:ind w:firstLine="640"/>
        <w:jc w:val="both"/>
      </w:pPr>
      <w:r>
        <w:rPr>
          <w:rFonts w:ascii="仿宋_GB2312" w:hAnsi="仿宋_GB2312" w:eastAsia="仿宋_GB2312"/>
          <w:b/>
          <w:sz w:val="32"/>
        </w:rPr>
        <w:t>本年收入1,649.71万元，</w:t>
      </w:r>
      <w:r>
        <w:rPr>
          <w:rFonts w:ascii="仿宋_GB2312" w:hAnsi="仿宋_GB2312" w:eastAsia="仿宋_GB2312"/>
          <w:b w:val="0"/>
          <w:sz w:val="32"/>
        </w:rPr>
        <w:t>其中：财政拨款收入1,640.91万元，占99.47%；上级补助收入0.00万元，占0.00%；事业收入0.00万元，占0.00%；经营收入0.00万元，占0.00%；附属单位上缴收入0.00万元，占0.00%；其他收入8.80万元，占0.53%。</w:t>
      </w:r>
    </w:p>
    <w:p w14:paraId="3F693D22">
      <w:pPr>
        <w:spacing w:line="640" w:lineRule="exact"/>
        <w:ind w:firstLine="640"/>
        <w:jc w:val="both"/>
        <w:outlineLvl w:val="2"/>
      </w:pPr>
      <w:r>
        <w:rPr>
          <w:rFonts w:ascii="黑体" w:hAnsi="黑体" w:eastAsia="黑体"/>
          <w:sz w:val="32"/>
        </w:rPr>
        <w:t>三、支出决算情况说明</w:t>
      </w:r>
    </w:p>
    <w:p w14:paraId="6A72C57E">
      <w:pPr>
        <w:spacing w:line="580" w:lineRule="exact"/>
        <w:ind w:firstLine="640"/>
        <w:jc w:val="both"/>
      </w:pPr>
      <w:r>
        <w:rPr>
          <w:rFonts w:ascii="仿宋_GB2312" w:hAnsi="仿宋_GB2312" w:eastAsia="仿宋_GB2312"/>
          <w:b/>
          <w:sz w:val="32"/>
        </w:rPr>
        <w:t>本年支出1,654.51万元，</w:t>
      </w:r>
      <w:r>
        <w:rPr>
          <w:rFonts w:ascii="仿宋_GB2312" w:hAnsi="仿宋_GB2312" w:eastAsia="仿宋_GB2312"/>
          <w:b w:val="0"/>
          <w:sz w:val="32"/>
        </w:rPr>
        <w:t>其中：基本支出885.50万元，占53.52%；项目支出769.02万元，占46.48%；上缴上级支出0.00万元，占0.00%；经营支出0.00万元，占0.00%；对附属单位补助支出0.00万元，占0.00%。</w:t>
      </w:r>
    </w:p>
    <w:p w14:paraId="226FB9F5">
      <w:pPr>
        <w:spacing w:line="640" w:lineRule="exact"/>
        <w:ind w:firstLine="640"/>
        <w:jc w:val="both"/>
        <w:outlineLvl w:val="2"/>
      </w:pPr>
      <w:r>
        <w:rPr>
          <w:rFonts w:ascii="黑体" w:hAnsi="黑体" w:eastAsia="黑体"/>
          <w:sz w:val="32"/>
        </w:rPr>
        <w:t>四、财政拨款收入支出决算总体情况说明</w:t>
      </w:r>
    </w:p>
    <w:p w14:paraId="41F3624C">
      <w:pPr>
        <w:spacing w:line="580" w:lineRule="exact"/>
        <w:ind w:firstLine="640"/>
        <w:jc w:val="both"/>
      </w:pPr>
      <w:r>
        <w:rPr>
          <w:rFonts w:ascii="仿宋_GB2312" w:hAnsi="仿宋_GB2312" w:eastAsia="仿宋_GB2312"/>
          <w:b/>
          <w:sz w:val="32"/>
        </w:rPr>
        <w:t>2024年度财政拨款收入总计1,640.91万元，</w:t>
      </w:r>
      <w:r>
        <w:rPr>
          <w:rFonts w:ascii="仿宋_GB2312" w:hAnsi="仿宋_GB2312" w:eastAsia="仿宋_GB2312"/>
          <w:b w:val="0"/>
          <w:sz w:val="32"/>
        </w:rPr>
        <w:t>其中：年初财政拨款结转和结余0.00万元，本年财政拨款收入1,640.91万元。</w:t>
      </w:r>
      <w:r>
        <w:rPr>
          <w:rFonts w:ascii="仿宋_GB2312" w:hAnsi="仿宋_GB2312" w:eastAsia="仿宋_GB2312"/>
          <w:b/>
          <w:sz w:val="32"/>
        </w:rPr>
        <w:t>财政拨款支出总计1,640.91万元，</w:t>
      </w:r>
      <w:r>
        <w:rPr>
          <w:rFonts w:ascii="仿宋_GB2312" w:hAnsi="仿宋_GB2312" w:eastAsia="仿宋_GB2312"/>
          <w:b w:val="0"/>
          <w:sz w:val="32"/>
        </w:rPr>
        <w:t>其中：年末财政拨款结转和结余0.00万元，本年财政拨款支出1,640.91万元。</w:t>
      </w:r>
    </w:p>
    <w:p w14:paraId="51388B3A">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减少1,488.19万元，下降47.56%，主要原因是：2024年度且末县农副产品综合展示区基础设施项目资金较上年大幅减少。</w:t>
      </w:r>
      <w:r>
        <w:rPr>
          <w:rFonts w:ascii="仿宋_GB2312" w:hAnsi="仿宋_GB2312" w:eastAsia="仿宋_GB2312"/>
          <w:b/>
          <w:sz w:val="32"/>
        </w:rPr>
        <w:t>与年初预算相比，</w:t>
      </w:r>
      <w:r>
        <w:rPr>
          <w:rFonts w:ascii="仿宋_GB2312" w:hAnsi="仿宋_GB2312" w:eastAsia="仿宋_GB2312"/>
          <w:b w:val="0"/>
          <w:sz w:val="32"/>
        </w:rPr>
        <w:t>年初预算数908.66万元，决算数1,640.91万元，预决算差异率80.59%，主要原因是：年中追加中央食品药品监管补助资金，追加且末县农副产品综合展示区基础设施项目</w:t>
      </w:r>
      <w:r>
        <w:rPr>
          <w:rFonts w:hint="eastAsia" w:ascii="仿宋_GB2312" w:hAnsi="仿宋_GB2312" w:eastAsia="仿宋_GB2312"/>
          <w:b w:val="0"/>
          <w:sz w:val="32"/>
          <w:lang w:eastAsia="zh-CN"/>
        </w:rPr>
        <w:t>，</w:t>
      </w:r>
      <w:r>
        <w:rPr>
          <w:rFonts w:ascii="仿宋_GB2312" w:hAnsi="仿宋_GB2312" w:eastAsia="仿宋_GB2312"/>
          <w:b w:val="0"/>
          <w:sz w:val="32"/>
        </w:rPr>
        <w:t>导致预决算存在差异。</w:t>
      </w:r>
    </w:p>
    <w:p w14:paraId="57440A6B">
      <w:pPr>
        <w:spacing w:line="640" w:lineRule="exact"/>
        <w:ind w:firstLine="640"/>
        <w:jc w:val="both"/>
        <w:outlineLvl w:val="2"/>
      </w:pPr>
      <w:r>
        <w:rPr>
          <w:rFonts w:ascii="黑体" w:hAnsi="黑体" w:eastAsia="黑体"/>
          <w:sz w:val="32"/>
        </w:rPr>
        <w:t>五、一般公共预算财政拨款支出决算情况说明</w:t>
      </w:r>
    </w:p>
    <w:p w14:paraId="48E24167">
      <w:pPr>
        <w:spacing w:line="640" w:lineRule="exact"/>
        <w:ind w:firstLine="640"/>
        <w:jc w:val="both"/>
        <w:outlineLvl w:val="3"/>
      </w:pPr>
      <w:r>
        <w:rPr>
          <w:rFonts w:ascii="楷体_GB2312" w:hAnsi="楷体_GB2312" w:eastAsia="楷体_GB2312"/>
          <w:b/>
          <w:sz w:val="32"/>
        </w:rPr>
        <w:t>（一）一般公共预算财政拨款支出决算总体情况</w:t>
      </w:r>
    </w:p>
    <w:p w14:paraId="1731C1EE">
      <w:pPr>
        <w:spacing w:line="580" w:lineRule="exact"/>
        <w:ind w:firstLine="640"/>
        <w:jc w:val="both"/>
      </w:pPr>
      <w:r>
        <w:rPr>
          <w:rFonts w:ascii="仿宋_GB2312" w:hAnsi="仿宋_GB2312" w:eastAsia="仿宋_GB2312"/>
          <w:b/>
          <w:sz w:val="32"/>
        </w:rPr>
        <w:t>2024年度一般公共预算财政拨款支出1,490.91万元，</w:t>
      </w:r>
      <w:r>
        <w:rPr>
          <w:rFonts w:ascii="仿宋_GB2312" w:hAnsi="仿宋_GB2312" w:eastAsia="仿宋_GB2312"/>
          <w:b w:val="0"/>
          <w:sz w:val="32"/>
        </w:rPr>
        <w:t>占本年支出合计的90.11%。</w:t>
      </w:r>
      <w:r>
        <w:rPr>
          <w:rFonts w:ascii="仿宋_GB2312" w:hAnsi="仿宋_GB2312" w:eastAsia="仿宋_GB2312"/>
          <w:b/>
          <w:sz w:val="32"/>
        </w:rPr>
        <w:t>与上年相比，</w:t>
      </w:r>
      <w:r>
        <w:rPr>
          <w:rFonts w:ascii="仿宋_GB2312" w:hAnsi="仿宋_GB2312" w:eastAsia="仿宋_GB2312"/>
          <w:b w:val="0"/>
          <w:sz w:val="32"/>
        </w:rPr>
        <w:t>增加361.81万元，增长32.04%，主要原因是：增加中央食品药品监管补助资金。</w:t>
      </w:r>
      <w:r>
        <w:rPr>
          <w:rFonts w:ascii="仿宋_GB2312" w:hAnsi="仿宋_GB2312" w:eastAsia="仿宋_GB2312"/>
          <w:b/>
          <w:sz w:val="32"/>
        </w:rPr>
        <w:t>与年初预算相比,</w:t>
      </w:r>
      <w:r>
        <w:rPr>
          <w:rFonts w:ascii="仿宋_GB2312" w:hAnsi="仿宋_GB2312" w:eastAsia="仿宋_GB2312"/>
          <w:b w:val="0"/>
          <w:sz w:val="32"/>
        </w:rPr>
        <w:t>年初预算数908.66万元，决算数1,490.91万元，预决算差异率64.08%，主要原因是：年中追加中央食品药品监管补助资金，导致预决算存在差异。</w:t>
      </w:r>
    </w:p>
    <w:p w14:paraId="52348D04">
      <w:pPr>
        <w:spacing w:line="640" w:lineRule="exact"/>
        <w:ind w:firstLine="640"/>
        <w:jc w:val="both"/>
        <w:outlineLvl w:val="3"/>
      </w:pPr>
      <w:r>
        <w:rPr>
          <w:rFonts w:ascii="楷体_GB2312" w:hAnsi="楷体_GB2312" w:eastAsia="楷体_GB2312"/>
          <w:b/>
          <w:sz w:val="32"/>
        </w:rPr>
        <w:t>（二）一般公共预算财政拨款支出决算结构情况</w:t>
      </w:r>
    </w:p>
    <w:p w14:paraId="5B0F5A9B">
      <w:pPr>
        <w:spacing w:line="580" w:lineRule="exact"/>
        <w:ind w:firstLine="640"/>
        <w:jc w:val="both"/>
      </w:pPr>
      <w:r>
        <w:rPr>
          <w:rFonts w:ascii="仿宋_GB2312" w:hAnsi="仿宋_GB2312" w:eastAsia="仿宋_GB2312"/>
          <w:b w:val="0"/>
          <w:sz w:val="32"/>
        </w:rPr>
        <w:t>1.一般公共服务支出(类)1,199.54万元,占80.46%。</w:t>
      </w:r>
    </w:p>
    <w:p w14:paraId="7EF2E72B">
      <w:pPr>
        <w:spacing w:line="580" w:lineRule="exact"/>
        <w:ind w:firstLine="640"/>
        <w:jc w:val="both"/>
      </w:pPr>
      <w:r>
        <w:rPr>
          <w:rFonts w:ascii="仿宋_GB2312" w:hAnsi="仿宋_GB2312" w:eastAsia="仿宋_GB2312"/>
          <w:b w:val="0"/>
          <w:sz w:val="32"/>
        </w:rPr>
        <w:t>2.社会保障和就业支出(类)166.50万元,占11.17%。</w:t>
      </w:r>
    </w:p>
    <w:p w14:paraId="0BBC4A78">
      <w:pPr>
        <w:spacing w:line="580" w:lineRule="exact"/>
        <w:ind w:firstLine="640"/>
        <w:jc w:val="both"/>
      </w:pPr>
      <w:r>
        <w:rPr>
          <w:rFonts w:ascii="仿宋_GB2312" w:hAnsi="仿宋_GB2312" w:eastAsia="仿宋_GB2312"/>
          <w:b w:val="0"/>
          <w:sz w:val="32"/>
        </w:rPr>
        <w:t>3.卫生健康支出(类)47.68万元,占3.20%。</w:t>
      </w:r>
    </w:p>
    <w:p w14:paraId="69EA1F5C">
      <w:pPr>
        <w:spacing w:line="580" w:lineRule="exact"/>
        <w:ind w:firstLine="640"/>
        <w:jc w:val="both"/>
      </w:pPr>
      <w:r>
        <w:rPr>
          <w:rFonts w:ascii="仿宋_GB2312" w:hAnsi="仿宋_GB2312" w:eastAsia="仿宋_GB2312"/>
          <w:b w:val="0"/>
          <w:sz w:val="32"/>
        </w:rPr>
        <w:t>4.金融支出(类)3.70万元,占0.25%。</w:t>
      </w:r>
    </w:p>
    <w:p w14:paraId="171E0A92">
      <w:pPr>
        <w:spacing w:line="580" w:lineRule="exact"/>
        <w:ind w:firstLine="640"/>
        <w:jc w:val="both"/>
      </w:pPr>
      <w:r>
        <w:rPr>
          <w:rFonts w:ascii="仿宋_GB2312" w:hAnsi="仿宋_GB2312" w:eastAsia="仿宋_GB2312"/>
          <w:b w:val="0"/>
          <w:sz w:val="32"/>
        </w:rPr>
        <w:t>5.住房保障支出(类)66.18万元,占4.44%。</w:t>
      </w:r>
    </w:p>
    <w:p w14:paraId="410E0A83">
      <w:pPr>
        <w:spacing w:line="580" w:lineRule="exact"/>
        <w:ind w:firstLine="640"/>
        <w:jc w:val="both"/>
      </w:pPr>
      <w:r>
        <w:rPr>
          <w:rFonts w:ascii="仿宋_GB2312" w:hAnsi="仿宋_GB2312" w:eastAsia="仿宋_GB2312"/>
          <w:b w:val="0"/>
          <w:sz w:val="32"/>
        </w:rPr>
        <w:t>6.其他支出(类)7.31万元,占0.49%。</w:t>
      </w:r>
    </w:p>
    <w:p w14:paraId="59CACFDD">
      <w:pPr>
        <w:spacing w:line="640" w:lineRule="exact"/>
        <w:ind w:firstLine="640"/>
        <w:jc w:val="both"/>
        <w:outlineLvl w:val="3"/>
      </w:pPr>
      <w:r>
        <w:rPr>
          <w:rFonts w:ascii="楷体_GB2312" w:hAnsi="楷体_GB2312" w:eastAsia="楷体_GB2312"/>
          <w:b/>
          <w:sz w:val="32"/>
        </w:rPr>
        <w:t>（三）一般公共预算财政拨款支出决算具体情况</w:t>
      </w:r>
    </w:p>
    <w:p w14:paraId="1693325F">
      <w:pPr>
        <w:spacing w:line="580" w:lineRule="exact"/>
        <w:ind w:firstLine="640"/>
        <w:jc w:val="both"/>
      </w:pPr>
      <w:r>
        <w:rPr>
          <w:rFonts w:ascii="仿宋_GB2312" w:hAnsi="仿宋_GB2312" w:eastAsia="仿宋_GB2312"/>
          <w:b w:val="0"/>
          <w:sz w:val="32"/>
        </w:rPr>
        <w:t>1.一般公共服务支出(类)市场监督管理事务(款)行政运行(项):支出决算数为591.54万元，比上年决算减少152.61万元，下降20.51%,主要原因是：2024年无人员补发工资。</w:t>
      </w:r>
    </w:p>
    <w:p w14:paraId="4AB76147">
      <w:pPr>
        <w:spacing w:line="580" w:lineRule="exact"/>
        <w:ind w:firstLine="640"/>
        <w:jc w:val="both"/>
      </w:pPr>
      <w:r>
        <w:rPr>
          <w:rFonts w:ascii="仿宋_GB2312" w:hAnsi="仿宋_GB2312" w:eastAsia="仿宋_GB2312"/>
          <w:b w:val="0"/>
          <w:sz w:val="32"/>
        </w:rPr>
        <w:t>2.一般公共服务支出(类)市场监督管理事务(款)药品事务(项):支出决算数为3.00万元，比上年决算增加0.94万元，增长45.63%,主要原因是：本年自治区药品抽检经费资金较上年度增加。</w:t>
      </w:r>
    </w:p>
    <w:p w14:paraId="17F9FA72">
      <w:pPr>
        <w:spacing w:line="580" w:lineRule="exact"/>
        <w:ind w:firstLine="640"/>
        <w:jc w:val="both"/>
      </w:pPr>
      <w:r>
        <w:rPr>
          <w:rFonts w:ascii="仿宋_GB2312" w:hAnsi="仿宋_GB2312" w:eastAsia="仿宋_GB2312"/>
          <w:b w:val="0"/>
          <w:sz w:val="32"/>
        </w:rPr>
        <w:t>3.一般公共服务支出(类)市场监督管理事务(款)其他市场监督管理事务(项):支出决算数为605.00万元，比上年决算增加605.00万元，增长100.00%,主要原因是：增加中央食品药品监管补助资金。</w:t>
      </w:r>
    </w:p>
    <w:p w14:paraId="663C86E6">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4.社会保障和就业支出(类)行政事业单位养老支出(款)行政单位离退休(项):支出决算数为40.42万元，比上年决算增加11.40万元，增长39.28%,主要原因是：本年退休人员增加，退休费支出增加。</w:t>
      </w:r>
    </w:p>
    <w:p w14:paraId="3201C6C0">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84.23万元，比上年决算增加7.77万元，增长10.16%,主要原因是：本年在职人员工资基数调增，养老缴费基数上涨，相应支出增加。</w:t>
      </w:r>
    </w:p>
    <w:p w14:paraId="6237FDB8">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6.社会保障和就业支出(类)行政事业单位养老支出(款)机关事业单位职业年金缴费支出(项):支出决算数为41.85万元，比上年决算增加5.84万元，增长16.22%,主要原因是：本年新增退休人员</w:t>
      </w:r>
      <w:r>
        <w:rPr>
          <w:rFonts w:hint="eastAsia" w:ascii="仿宋_GB2312" w:hAnsi="仿宋_GB2312" w:eastAsia="仿宋_GB2312"/>
          <w:b w:val="0"/>
          <w:sz w:val="32"/>
          <w:lang w:val="en-US" w:eastAsia="zh-CN"/>
        </w:rPr>
        <w:t>较上年增加</w:t>
      </w:r>
      <w:r>
        <w:rPr>
          <w:rFonts w:ascii="仿宋_GB2312" w:hAnsi="仿宋_GB2312" w:eastAsia="仿宋_GB2312"/>
          <w:b w:val="0"/>
          <w:sz w:val="32"/>
        </w:rPr>
        <w:t>，职业年金缴费支出增加。</w:t>
      </w:r>
    </w:p>
    <w:p w14:paraId="585843D9">
      <w:pPr>
        <w:spacing w:line="580" w:lineRule="exact"/>
        <w:ind w:firstLine="640"/>
        <w:jc w:val="both"/>
      </w:pPr>
      <w:r>
        <w:rPr>
          <w:rFonts w:ascii="仿宋_GB2312" w:hAnsi="仿宋_GB2312" w:eastAsia="仿宋_GB2312"/>
          <w:b w:val="0"/>
          <w:sz w:val="32"/>
        </w:rPr>
        <w:t>7.社会保障和就业支出(类)就业补助(款)其他就业补助支出(项):支出决算数为0.00万元，比上年决算减少131.33万元，下降100.00%,主要原因是：2024年度减少事业岗工资。</w:t>
      </w:r>
    </w:p>
    <w:p w14:paraId="46D4D687">
      <w:pPr>
        <w:spacing w:line="580" w:lineRule="exact"/>
        <w:ind w:firstLine="640"/>
        <w:jc w:val="both"/>
      </w:pPr>
      <w:r>
        <w:rPr>
          <w:rFonts w:ascii="仿宋_GB2312" w:hAnsi="仿宋_GB2312" w:eastAsia="仿宋_GB2312"/>
          <w:b w:val="0"/>
          <w:sz w:val="32"/>
        </w:rPr>
        <w:t>8.卫生健康支出(类)行政事业单位医疗(款)行政单位医疗(项):支出决算数为38.76万元，比上年决算增加2.82万元，增长7.85%,主要原因是：本年在职人员增加，行政单位医疗支出较上年增加。</w:t>
      </w:r>
    </w:p>
    <w:p w14:paraId="4BFA41F3">
      <w:pPr>
        <w:spacing w:line="580" w:lineRule="exact"/>
        <w:ind w:firstLine="640"/>
        <w:jc w:val="both"/>
      </w:pPr>
      <w:r>
        <w:rPr>
          <w:rFonts w:ascii="仿宋_GB2312" w:hAnsi="仿宋_GB2312" w:eastAsia="仿宋_GB2312"/>
          <w:b w:val="0"/>
          <w:sz w:val="32"/>
        </w:rPr>
        <w:t>9.卫生健康支出(类)行政事业单位医疗(款)公务员医疗补助(项):支出决算数为8.91万元，比上年决算增加0.67万元，增长8.13%,主要原因是：本年在职人员增加，公务员医疗补助较上年增加。</w:t>
      </w:r>
    </w:p>
    <w:p w14:paraId="656A3292">
      <w:pPr>
        <w:spacing w:line="580" w:lineRule="exact"/>
        <w:ind w:firstLine="640"/>
        <w:jc w:val="both"/>
      </w:pPr>
      <w:r>
        <w:rPr>
          <w:rFonts w:ascii="仿宋_GB2312" w:hAnsi="仿宋_GB2312" w:eastAsia="仿宋_GB2312"/>
          <w:b w:val="0"/>
          <w:sz w:val="32"/>
        </w:rPr>
        <w:t>10.金融支出(类)金融发展支出(款)利息费用补贴支出(项):支出决算数为3.70万元，比上年决算增加3.70万元，增长100.00%,主要原因是：增加个体工商户小额信贷贴息资金。</w:t>
      </w:r>
    </w:p>
    <w:p w14:paraId="276088C2">
      <w:pPr>
        <w:spacing w:line="580" w:lineRule="exact"/>
        <w:ind w:firstLine="640"/>
        <w:jc w:val="both"/>
      </w:pPr>
      <w:r>
        <w:rPr>
          <w:rFonts w:ascii="仿宋_GB2312" w:hAnsi="仿宋_GB2312" w:eastAsia="仿宋_GB2312"/>
          <w:b w:val="0"/>
          <w:sz w:val="32"/>
        </w:rPr>
        <w:t>11.住房保障支出(类)住房改革支出(款)住房公积金(项):支出决算数为66.18万元，比上年决算增加8.23万元，增长14.20%,主要原因是：本年在职人员增加，住房公积金支出较上年增加。</w:t>
      </w:r>
    </w:p>
    <w:p w14:paraId="52F74F11">
      <w:pPr>
        <w:spacing w:line="580" w:lineRule="exact"/>
        <w:ind w:firstLine="640"/>
        <w:jc w:val="both"/>
      </w:pPr>
      <w:r>
        <w:rPr>
          <w:rFonts w:ascii="仿宋_GB2312" w:hAnsi="仿宋_GB2312" w:eastAsia="仿宋_GB2312"/>
          <w:b w:val="0"/>
          <w:sz w:val="32"/>
        </w:rPr>
        <w:t>12.其他支出(类)其他支出(款)其他支出(项):支出决算数为7.31万元，比上年决算减少0.64万元，下降8.05%,主要原因是：</w:t>
      </w:r>
      <w:r>
        <w:rPr>
          <w:rFonts w:hint="eastAsia" w:ascii="仿宋_GB2312" w:hAnsi="仿宋_GB2312" w:eastAsia="仿宋_GB2312"/>
          <w:b w:val="0"/>
          <w:sz w:val="32"/>
          <w:lang w:val="en-US" w:eastAsia="zh-CN"/>
        </w:rPr>
        <w:t>本年</w:t>
      </w:r>
      <w:r>
        <w:rPr>
          <w:rFonts w:ascii="仿宋_GB2312" w:hAnsi="仿宋_GB2312" w:eastAsia="仿宋_GB2312"/>
          <w:b w:val="0"/>
          <w:sz w:val="32"/>
        </w:rPr>
        <w:t>为民办实事工作经费较上年减少。</w:t>
      </w:r>
    </w:p>
    <w:p w14:paraId="13BBA0F3">
      <w:pPr>
        <w:spacing w:line="640" w:lineRule="exact"/>
        <w:ind w:firstLine="640"/>
        <w:jc w:val="both"/>
        <w:outlineLvl w:val="2"/>
      </w:pPr>
      <w:r>
        <w:rPr>
          <w:rFonts w:ascii="黑体" w:hAnsi="黑体" w:eastAsia="黑体"/>
          <w:sz w:val="32"/>
        </w:rPr>
        <w:t>六、一般公共预算财政拨款基本支出决算情况说明</w:t>
      </w:r>
    </w:p>
    <w:p w14:paraId="2AAB3808">
      <w:pPr>
        <w:spacing w:line="580" w:lineRule="exact"/>
        <w:ind w:firstLine="640"/>
        <w:jc w:val="both"/>
      </w:pPr>
      <w:r>
        <w:rPr>
          <w:rFonts w:ascii="仿宋_GB2312" w:hAnsi="仿宋_GB2312" w:eastAsia="仿宋_GB2312"/>
          <w:b w:val="0"/>
          <w:sz w:val="32"/>
        </w:rPr>
        <w:t>2024年度一般公共预算财政拨款基本支出871.89万元，其中：</w:t>
      </w:r>
      <w:r>
        <w:rPr>
          <w:rFonts w:ascii="仿宋_GB2312" w:hAnsi="仿宋_GB2312" w:eastAsia="仿宋_GB2312"/>
          <w:b/>
          <w:sz w:val="32"/>
        </w:rPr>
        <w:t>人员经费855.80万元，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包括：基本工资、津贴补贴、奖金、机关事业单位基本养老保险缴费、职业年金缴费、职工基本医疗保险缴费、公务员医疗补助缴费、其他社会保障缴费、住房公积金、退休费、生活补助。</w:t>
      </w:r>
    </w:p>
    <w:p w14:paraId="29ECB0AF">
      <w:pPr>
        <w:spacing w:line="580" w:lineRule="exact"/>
        <w:ind w:firstLine="640"/>
        <w:jc w:val="both"/>
      </w:pPr>
      <w:r>
        <w:rPr>
          <w:rFonts w:ascii="仿宋_GB2312" w:hAnsi="仿宋_GB2312" w:eastAsia="仿宋_GB2312"/>
          <w:b/>
          <w:sz w:val="32"/>
        </w:rPr>
        <w:t>公用经费16.09万元，</w:t>
      </w:r>
      <w:r>
        <w:rPr>
          <w:rFonts w:ascii="仿宋_GB2312" w:hAnsi="仿宋_GB2312" w:eastAsia="仿宋_GB2312"/>
          <w:b w:val="0"/>
          <w:sz w:val="32"/>
        </w:rPr>
        <w:t>包括：办公费、电费、邮电费、取暖费、物业管理费、租赁费、委托业务费、工会经费、公务用车运行维护费、其他交通费用、办公设备购置。</w:t>
      </w:r>
    </w:p>
    <w:p w14:paraId="139AB62E">
      <w:pPr>
        <w:spacing w:line="640" w:lineRule="exact"/>
        <w:ind w:firstLine="640"/>
        <w:jc w:val="both"/>
        <w:outlineLvl w:val="2"/>
      </w:pPr>
      <w:r>
        <w:rPr>
          <w:rFonts w:ascii="黑体" w:hAnsi="黑体" w:eastAsia="黑体"/>
          <w:sz w:val="32"/>
        </w:rPr>
        <w:t>七、政府性基金预算财政拨款收入支出决算情况说明</w:t>
      </w:r>
    </w:p>
    <w:p w14:paraId="78EDE84D">
      <w:pPr>
        <w:spacing w:line="580" w:lineRule="exact"/>
        <w:ind w:firstLine="640"/>
        <w:jc w:val="both"/>
      </w:pPr>
      <w:r>
        <w:rPr>
          <w:rFonts w:ascii="仿宋_GB2312" w:hAnsi="仿宋_GB2312" w:eastAsia="仿宋_GB2312"/>
          <w:b/>
          <w:sz w:val="32"/>
        </w:rPr>
        <w:t>2024年度政府性基金预算财政拨款收入总计150.00万元，</w:t>
      </w:r>
      <w:r>
        <w:rPr>
          <w:rFonts w:ascii="仿宋_GB2312" w:hAnsi="仿宋_GB2312" w:eastAsia="仿宋_GB2312"/>
          <w:b w:val="0"/>
          <w:sz w:val="32"/>
        </w:rPr>
        <w:t>其中：年初结转和结余0.00万元，本年收入150.00万元。</w:t>
      </w:r>
      <w:r>
        <w:rPr>
          <w:rFonts w:ascii="仿宋_GB2312" w:hAnsi="仿宋_GB2312" w:eastAsia="仿宋_GB2312"/>
          <w:b/>
          <w:sz w:val="32"/>
        </w:rPr>
        <w:t>政府性基金预算财政拨款支出总计150.00万元，</w:t>
      </w:r>
      <w:r>
        <w:rPr>
          <w:rFonts w:ascii="仿宋_GB2312" w:hAnsi="仿宋_GB2312" w:eastAsia="仿宋_GB2312"/>
          <w:b w:val="0"/>
          <w:sz w:val="32"/>
        </w:rPr>
        <w:t>其中：年末结转和结余0.00万元，本年支出150.00万元。</w:t>
      </w:r>
    </w:p>
    <w:p w14:paraId="66ECBBB9">
      <w:pPr>
        <w:spacing w:line="580" w:lineRule="exact"/>
        <w:ind w:firstLine="640"/>
        <w:jc w:val="both"/>
      </w:pPr>
      <w:r>
        <w:rPr>
          <w:rFonts w:ascii="仿宋_GB2312" w:hAnsi="仿宋_GB2312" w:eastAsia="仿宋_GB2312"/>
          <w:b/>
          <w:sz w:val="32"/>
        </w:rPr>
        <w:t>政府性基金预算财政拨款收入支出总体与上年相比，</w:t>
      </w:r>
      <w:r>
        <w:rPr>
          <w:rFonts w:ascii="仿宋_GB2312" w:hAnsi="仿宋_GB2312" w:eastAsia="仿宋_GB2312"/>
          <w:b w:val="0"/>
          <w:sz w:val="32"/>
        </w:rPr>
        <w:t>减少1,850.00万元，下降92.50%，主要原因是：且末县农副产品综合展示区基础设施项目资金较上年大幅减少。</w:t>
      </w:r>
      <w:r>
        <w:rPr>
          <w:rFonts w:ascii="仿宋_GB2312" w:hAnsi="仿宋_GB2312" w:eastAsia="仿宋_GB2312"/>
          <w:b/>
          <w:sz w:val="32"/>
        </w:rPr>
        <w:t>与年初预算相比，</w:t>
      </w:r>
      <w:r>
        <w:rPr>
          <w:rFonts w:ascii="仿宋_GB2312" w:hAnsi="仿宋_GB2312" w:eastAsia="仿宋_GB2312"/>
          <w:b w:val="0"/>
          <w:sz w:val="32"/>
        </w:rPr>
        <w:t>年初预算数0.00万元，决算数150.00万元，预决算差异率100.00%，主要原因是：年中追加且末县农副产品综合展示区基础设施项目，导致预决算存在差异。</w:t>
      </w:r>
    </w:p>
    <w:p w14:paraId="234D9766">
      <w:pPr>
        <w:spacing w:line="580" w:lineRule="exact"/>
        <w:ind w:firstLine="640"/>
        <w:jc w:val="both"/>
      </w:pPr>
      <w:r>
        <w:rPr>
          <w:rFonts w:ascii="仿宋_GB2312" w:hAnsi="仿宋_GB2312" w:eastAsia="仿宋_GB2312"/>
          <w:b w:val="0"/>
          <w:sz w:val="32"/>
        </w:rPr>
        <w:t>政府性基金预算财政拨款支出150.00万元。</w:t>
      </w:r>
      <w:bookmarkStart w:id="0" w:name="_GoBack"/>
      <w:bookmarkEnd w:id="0"/>
    </w:p>
    <w:p w14:paraId="04FC4BFB">
      <w:pPr>
        <w:spacing w:line="580" w:lineRule="exact"/>
        <w:ind w:firstLine="640"/>
        <w:jc w:val="both"/>
      </w:pPr>
      <w:r>
        <w:rPr>
          <w:rFonts w:ascii="仿宋_GB2312" w:hAnsi="仿宋_GB2312" w:eastAsia="仿宋_GB2312"/>
          <w:b w:val="0"/>
          <w:sz w:val="32"/>
        </w:rPr>
        <w:t>1.城乡社区支出(类)城市基础设施配套费安排的支出(款)其他城市基础设施配套费安排的支出(项):支出决算数为150.00万元，比上年决算增加150.00万元，增长100.00%,主要原因是：本年功能科目调整，且末县农副产品综合展示区基础设施项目资金从其他地方自行试点项目收益专项债券收入安排的支出科目调整至其他城市基础设施配套费安排的支出科目。</w:t>
      </w:r>
    </w:p>
    <w:p w14:paraId="70791560">
      <w:pPr>
        <w:spacing w:line="580" w:lineRule="exact"/>
        <w:ind w:firstLine="640"/>
        <w:jc w:val="both"/>
      </w:pPr>
      <w:r>
        <w:rPr>
          <w:rFonts w:ascii="仿宋_GB2312" w:hAnsi="仿宋_GB2312" w:eastAsia="仿宋_GB2312"/>
          <w:b w:val="0"/>
          <w:sz w:val="32"/>
        </w:rPr>
        <w:t>2.其他支出(类)其他政府性基金及对应专项债务收入安排的支出(款)其他地方自行试点项目收益专项债券收入安排的支出(项):支出决算数为0.00万元，比上年决算减少2,000.00万元，下降100.00%,主要原因是：本年功能科目调整，且末县农副产品综合展示区基础设施项目资金从其他地方自行试点项目收益专项债券收入安排的支出科目调整至其他城市基础设施配套费安排的支出科目</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且经费较上年大幅度减少</w:t>
      </w:r>
      <w:r>
        <w:rPr>
          <w:rFonts w:ascii="仿宋_GB2312" w:hAnsi="仿宋_GB2312" w:eastAsia="仿宋_GB2312"/>
          <w:b w:val="0"/>
          <w:sz w:val="32"/>
        </w:rPr>
        <w:t>。</w:t>
      </w:r>
    </w:p>
    <w:p w14:paraId="0A9300CD">
      <w:pPr>
        <w:spacing w:line="640" w:lineRule="exact"/>
        <w:ind w:firstLine="640"/>
        <w:jc w:val="both"/>
        <w:outlineLvl w:val="2"/>
      </w:pPr>
      <w:r>
        <w:rPr>
          <w:rFonts w:ascii="黑体" w:hAnsi="黑体" w:eastAsia="黑体"/>
          <w:sz w:val="32"/>
        </w:rPr>
        <w:t>八、国有资本经营预算财政拨款收入支出决算情况说明</w:t>
      </w:r>
    </w:p>
    <w:p w14:paraId="6048658A">
      <w:pPr>
        <w:spacing w:line="580" w:lineRule="exact"/>
        <w:ind w:firstLine="640"/>
        <w:jc w:val="both"/>
      </w:pPr>
      <w:r>
        <w:rPr>
          <w:rFonts w:ascii="仿宋_GB2312" w:hAnsi="仿宋_GB2312" w:eastAsia="仿宋_GB2312"/>
          <w:b w:val="0"/>
          <w:sz w:val="32"/>
        </w:rPr>
        <w:t>本部门本年度无国有资本经营预算财政拨款收入、支出及结转和结余，国有资本经营预算财政拨款收入支出决算表为空表。</w:t>
      </w:r>
    </w:p>
    <w:p w14:paraId="4590D6A4">
      <w:pPr>
        <w:spacing w:line="640" w:lineRule="exact"/>
        <w:ind w:firstLine="640"/>
        <w:jc w:val="both"/>
        <w:outlineLvl w:val="2"/>
      </w:pPr>
      <w:r>
        <w:rPr>
          <w:rFonts w:ascii="黑体" w:hAnsi="黑体" w:eastAsia="黑体"/>
          <w:sz w:val="32"/>
        </w:rPr>
        <w:t>九、财政拨款“三公”经费支出决算情况说明</w:t>
      </w:r>
    </w:p>
    <w:p w14:paraId="71FFCF74">
      <w:pPr>
        <w:spacing w:line="580" w:lineRule="exact"/>
        <w:ind w:firstLine="640"/>
        <w:jc w:val="both"/>
      </w:pPr>
      <w:r>
        <w:rPr>
          <w:rFonts w:ascii="仿宋_GB2312" w:hAnsi="仿宋_GB2312" w:eastAsia="仿宋_GB2312"/>
          <w:b/>
          <w:sz w:val="32"/>
        </w:rPr>
        <w:t>2024年度财政拨款“三公”经费支出1.17万元，</w:t>
      </w:r>
      <w:r>
        <w:rPr>
          <w:rFonts w:ascii="仿宋_GB2312" w:hAnsi="仿宋_GB2312" w:eastAsia="仿宋_GB2312"/>
          <w:b w:val="0"/>
          <w:sz w:val="32"/>
        </w:rPr>
        <w:t>比上年减少0.83万元，下降41.50%，主要原因是：严格落实中央八项规定精神，厉行节约，减少公务用车维护维修费。其中：因公出国（境）费支出0.00万元，占0.00%，比上年增加0.00万元，增长0.00%，主要原因是：2023年与2024年均未安排因公出国（境）费支出。公务用车购置及运行维护费支出1.17万元，占100.00%，比上年减少0.83万元，下降41.50%，主要原因是：严格落实中央八项规定精神，厉行节约，减少公务用车维护维修费。公务接待费支出0.00万元，占0.00%，比上年增加0.00万元，增长0.00%，主要原因是：2023年与2024年均未安排公务接待费支出。</w:t>
      </w:r>
    </w:p>
    <w:p w14:paraId="46B011D0">
      <w:pPr>
        <w:spacing w:line="580" w:lineRule="exact"/>
        <w:ind w:firstLine="640"/>
        <w:jc w:val="both"/>
      </w:pPr>
      <w:r>
        <w:rPr>
          <w:rFonts w:ascii="仿宋_GB2312" w:hAnsi="仿宋_GB2312" w:eastAsia="仿宋_GB2312"/>
          <w:b/>
          <w:sz w:val="32"/>
        </w:rPr>
        <w:t>具体情况如下：</w:t>
      </w:r>
    </w:p>
    <w:p w14:paraId="1870ABFC">
      <w:pPr>
        <w:spacing w:line="580" w:lineRule="exact"/>
        <w:ind w:firstLine="640"/>
        <w:jc w:val="both"/>
      </w:pPr>
      <w:r>
        <w:rPr>
          <w:rFonts w:ascii="仿宋_GB2312" w:hAnsi="仿宋_GB2312" w:eastAsia="仿宋_GB2312"/>
          <w:b w:val="0"/>
          <w:sz w:val="32"/>
        </w:rPr>
        <w:t>因公出国（境）费支出0.00万元，开支内容包括本部门无因公出国（境）费。部门全年安排的因公出国（境）团组0个，因公出国（境）0人次。</w:t>
      </w:r>
    </w:p>
    <w:p w14:paraId="1563B348">
      <w:pPr>
        <w:spacing w:line="580" w:lineRule="exact"/>
        <w:ind w:firstLine="640"/>
        <w:jc w:val="both"/>
      </w:pPr>
      <w:r>
        <w:rPr>
          <w:rFonts w:ascii="仿宋_GB2312" w:hAnsi="仿宋_GB2312" w:eastAsia="仿宋_GB2312"/>
          <w:b w:val="0"/>
          <w:sz w:val="32"/>
        </w:rPr>
        <w:t>公务用车购置及运行维护费1.17万元，其中：公务用车购置费0.00万元，公务用车运行维护费1.17万元。公务用车运行维护费开支内容包括公务用车保险费，维修费，年审费。公务用车购置数0辆，公务用车保有量5辆。国有资产占用情况中固定资产车辆5辆，与公务用车保有量差异原因是：本部门固定资产车辆与公务用车保有量一致无差异。</w:t>
      </w:r>
    </w:p>
    <w:p w14:paraId="14164399">
      <w:pPr>
        <w:spacing w:line="580" w:lineRule="exact"/>
        <w:ind w:firstLine="640"/>
        <w:jc w:val="both"/>
      </w:pPr>
      <w:r>
        <w:rPr>
          <w:rFonts w:ascii="仿宋_GB2312" w:hAnsi="仿宋_GB2312" w:eastAsia="仿宋_GB2312"/>
          <w:b w:val="0"/>
          <w:sz w:val="32"/>
        </w:rPr>
        <w:t>公务接待费0.00万元，开支内容包括本部门无公务接待费。部门全年安排的国内公务接待0批次，0人次。</w:t>
      </w:r>
    </w:p>
    <w:p w14:paraId="4CDA5DF2">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1.17万元，决算数1.17万元，预决算差异率0.00%，主要原因是：严格按照预算执行，预决算无差异。其中：因公出国（境）费全年预算数0.00万元，决算数0.00万元，预决算差异率0.00%，主要原因是：本部门无因公出国（境）费。公务用车购置费全年预算数0.00万元，决算数0.00万元，预决算差异率0.00%，主要原因是：本部门无公务用车购置费。公务用车运行维护费全年预算数1.17万元，决算数1.17万元，预决算差异率0.00%，主要原因是：严格按照预算执行，预决算无差异。公务接待费全年预算数0.00万元，决算数0.00万元，预决算差异率0.00%，主要原因是：本部门无公务接待费。</w:t>
      </w:r>
    </w:p>
    <w:p w14:paraId="633C7039">
      <w:pPr>
        <w:spacing w:line="640" w:lineRule="exact"/>
        <w:ind w:firstLine="640"/>
        <w:jc w:val="both"/>
        <w:outlineLvl w:val="2"/>
      </w:pPr>
      <w:r>
        <w:rPr>
          <w:rFonts w:ascii="黑体" w:hAnsi="黑体" w:eastAsia="黑体"/>
          <w:sz w:val="32"/>
        </w:rPr>
        <w:t>十、其他重要事项的情况说明</w:t>
      </w:r>
    </w:p>
    <w:p w14:paraId="224FC20C">
      <w:pPr>
        <w:spacing w:line="640" w:lineRule="exact"/>
        <w:ind w:firstLine="640"/>
        <w:jc w:val="both"/>
        <w:outlineLvl w:val="3"/>
      </w:pPr>
      <w:r>
        <w:rPr>
          <w:rFonts w:ascii="楷体_GB2312" w:hAnsi="楷体_GB2312" w:eastAsia="楷体_GB2312"/>
          <w:b/>
          <w:sz w:val="32"/>
        </w:rPr>
        <w:t>（一）机关运行经费及公用经费支出情况</w:t>
      </w:r>
    </w:p>
    <w:p w14:paraId="4F1D9E3E">
      <w:pPr>
        <w:spacing w:line="580" w:lineRule="exact"/>
        <w:ind w:firstLine="640"/>
        <w:jc w:val="both"/>
      </w:pPr>
      <w:r>
        <w:rPr>
          <w:rFonts w:ascii="仿宋_GB2312" w:hAnsi="仿宋_GB2312" w:eastAsia="仿宋_GB2312"/>
          <w:b w:val="0"/>
          <w:sz w:val="32"/>
        </w:rPr>
        <w:t>2024年度且末县市场监督管理局本级（行政单位和参照公务员法管理事业单位）机关运行经费支出16.09万元，比上年减少29.10万元，下降64.39%，主要原因是：严格控制公用经费，合理节约办公用品，减少不必要开支。</w:t>
      </w:r>
    </w:p>
    <w:p w14:paraId="71C2143D">
      <w:pPr>
        <w:spacing w:line="640" w:lineRule="exact"/>
        <w:ind w:firstLine="640"/>
        <w:jc w:val="both"/>
        <w:outlineLvl w:val="3"/>
      </w:pPr>
      <w:r>
        <w:rPr>
          <w:rFonts w:ascii="楷体_GB2312" w:hAnsi="楷体_GB2312" w:eastAsia="楷体_GB2312"/>
          <w:b/>
          <w:sz w:val="32"/>
        </w:rPr>
        <w:t>（二）政府采购情况</w:t>
      </w:r>
    </w:p>
    <w:p w14:paraId="5593CC7E">
      <w:pPr>
        <w:spacing w:line="580" w:lineRule="exact"/>
        <w:ind w:firstLine="640"/>
        <w:jc w:val="both"/>
      </w:pPr>
      <w:r>
        <w:rPr>
          <w:rFonts w:ascii="仿宋_GB2312" w:hAnsi="仿宋_GB2312" w:eastAsia="仿宋_GB2312"/>
          <w:b w:val="0"/>
          <w:sz w:val="32"/>
        </w:rPr>
        <w:t>2024年度政府采购支出总额29.27万元，其中：政府采购货物支出16.53万元、政府采购工程支出0.50万元、政府采购服务支出12.25万元。</w:t>
      </w:r>
    </w:p>
    <w:p w14:paraId="4DF06491">
      <w:pPr>
        <w:spacing w:line="580" w:lineRule="exact"/>
        <w:ind w:firstLine="640"/>
        <w:jc w:val="both"/>
      </w:pPr>
      <w:r>
        <w:rPr>
          <w:rFonts w:ascii="仿宋_GB2312" w:hAnsi="仿宋_GB2312" w:eastAsia="仿宋_GB2312"/>
          <w:b w:val="0"/>
          <w:sz w:val="32"/>
        </w:rPr>
        <w:t>授予中小企业合同金额22.97万元，占政府采购支出总额的78.48%，其中：授予小微企业合同金额21.44万元，占政府采购支出总额的73.25%。</w:t>
      </w:r>
    </w:p>
    <w:p w14:paraId="4A4332EB">
      <w:pPr>
        <w:spacing w:line="640" w:lineRule="exact"/>
        <w:ind w:firstLine="640"/>
        <w:jc w:val="both"/>
        <w:outlineLvl w:val="3"/>
      </w:pPr>
      <w:r>
        <w:rPr>
          <w:rFonts w:ascii="楷体_GB2312" w:hAnsi="楷体_GB2312" w:eastAsia="楷体_GB2312"/>
          <w:b/>
          <w:sz w:val="32"/>
        </w:rPr>
        <w:t>（三）国有资产占用情况说明</w:t>
      </w:r>
    </w:p>
    <w:p w14:paraId="096975F2">
      <w:pPr>
        <w:spacing w:line="580" w:lineRule="exact"/>
        <w:ind w:firstLine="640"/>
        <w:jc w:val="both"/>
      </w:pPr>
      <w:r>
        <w:rPr>
          <w:rFonts w:ascii="仿宋_GB2312" w:hAnsi="仿宋_GB2312" w:eastAsia="仿宋_GB2312"/>
          <w:b w:val="0"/>
          <w:sz w:val="32"/>
        </w:rPr>
        <w:t>截至2024年12月31日，房屋3,637.55平方米，价值384.30万元。车辆5辆，价值142.14万元，其中：副部（省）级及以上领导用车0辆、主要负责人用车1辆、机要通信用车0辆、应急保障用车0辆、执法执勤用车1辆、特种专业技术用车0辆、离退休干部服务用车0辆、其他用车3辆，其他用车主要是：一般公务用车。单价100万元（含）以上设备（不含车辆）0台（套）。</w:t>
      </w:r>
    </w:p>
    <w:p w14:paraId="0F542513">
      <w:pPr>
        <w:spacing w:line="640" w:lineRule="exact"/>
        <w:ind w:firstLine="640"/>
        <w:jc w:val="both"/>
        <w:outlineLvl w:val="2"/>
      </w:pPr>
      <w:r>
        <w:rPr>
          <w:rFonts w:ascii="黑体" w:hAnsi="黑体" w:eastAsia="黑体"/>
          <w:sz w:val="32"/>
        </w:rPr>
        <w:t>十一、预算绩效的情况说明</w:t>
      </w:r>
    </w:p>
    <w:p w14:paraId="7AD25FFA">
      <w:pPr>
        <w:spacing w:line="580" w:lineRule="exact"/>
        <w:ind w:firstLine="640"/>
        <w:jc w:val="both"/>
      </w:pPr>
      <w:r>
        <w:rPr>
          <w:rFonts w:ascii="仿宋_GB2312" w:hAnsi="仿宋_GB2312" w:eastAsia="仿宋_GB2312"/>
          <w:b w:val="0"/>
          <w:sz w:val="32"/>
        </w:rPr>
        <w:t>根据预算绩效管理要求，本部门2024年度预算绩效管理形成整体支出绩效自评表1个，全年预算总额1,655.32万元，实际执行总额1,654.51万元；预算绩效评价项目3个，全年预算数11.70万元，全年执行数11.70万元。预算绩效管理取得的成效：一是确保资金的高效使用，切实发挥财政资金的使用效果；二是严格按照工作职责和相关文件依据，确保专款专用。发现的问题及原因：项目实施与预算计划偏离，未按规定调整预算，资金拨付不及时。下一步改进措施：加强专项资金使用，提高工作效率。具体附部门整体支出绩效自评表，项目支出绩效自评表和部门评价报告。</w:t>
      </w:r>
    </w:p>
    <w:p w14:paraId="4C5ABDCD">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1F6E03F">
        <w:tc>
          <w:tcPr>
            <w:tcW w:w="8847" w:type="dxa"/>
            <w:gridSpan w:val="9"/>
            <w:vAlign w:val="center"/>
          </w:tcPr>
          <w:p w14:paraId="46A6F379">
            <w:pPr>
              <w:jc w:val="center"/>
            </w:pPr>
            <w:r>
              <w:rPr>
                <w:rFonts w:ascii="宋体" w:hAnsi="宋体" w:eastAsia="宋体"/>
                <w:sz w:val="24"/>
              </w:rPr>
              <w:t>部门整体支出绩效自评表</w:t>
            </w:r>
          </w:p>
        </w:tc>
      </w:tr>
      <w:tr w14:paraId="40C8C5C1">
        <w:tblPrEx>
          <w:tblCellMar>
            <w:top w:w="0" w:type="dxa"/>
            <w:left w:w="108" w:type="dxa"/>
            <w:bottom w:w="0" w:type="dxa"/>
            <w:right w:w="108" w:type="dxa"/>
          </w:tblCellMar>
        </w:tblPrEx>
        <w:tc>
          <w:tcPr>
            <w:tcW w:w="8847" w:type="dxa"/>
            <w:gridSpan w:val="9"/>
            <w:vAlign w:val="center"/>
          </w:tcPr>
          <w:p w14:paraId="7F5E3A41">
            <w:pPr>
              <w:jc w:val="center"/>
            </w:pPr>
            <w:r>
              <w:rPr>
                <w:rFonts w:ascii="宋体" w:hAnsi="宋体" w:eastAsia="宋体"/>
                <w:sz w:val="24"/>
              </w:rPr>
              <w:t>（2024年度）</w:t>
            </w:r>
          </w:p>
        </w:tc>
      </w:tr>
      <w:tr w14:paraId="5D7A0D3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8052CC">
            <w:pPr>
              <w:jc w:val="center"/>
            </w:pPr>
            <w:r>
              <w:rPr>
                <w:rFonts w:ascii="宋体" w:hAnsi="宋体" w:eastAsia="宋体"/>
                <w:sz w:val="16"/>
              </w:rPr>
              <w:t>部门名称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C66B6ED">
            <w:pPr>
              <w:jc w:val="center"/>
            </w:pPr>
            <w:r>
              <w:rPr>
                <w:rFonts w:ascii="宋体" w:hAnsi="宋体" w:eastAsia="宋体"/>
                <w:sz w:val="16"/>
              </w:rPr>
              <w:t>且末县市场监督管理局本级</w:t>
            </w:r>
          </w:p>
        </w:tc>
      </w:tr>
      <w:tr w14:paraId="2D79123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40A514">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06143B">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B626D5">
            <w:pPr>
              <w:jc w:val="center"/>
            </w:pPr>
            <w:r>
              <w:rPr>
                <w:rFonts w:ascii="宋体" w:hAnsi="宋体" w:eastAsia="宋体"/>
                <w:sz w:val="16"/>
              </w:rPr>
              <w:t>年初预算数（万元）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9BC3CF">
            <w:pPr>
              <w:jc w:val="center"/>
            </w:pPr>
            <w:r>
              <w:rPr>
                <w:rFonts w:ascii="宋体" w:hAnsi="宋体" w:eastAsia="宋体"/>
                <w:sz w:val="16"/>
              </w:rPr>
              <w:t>预算数（调整后）</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463862">
            <w:pPr>
              <w:jc w:val="center"/>
            </w:pPr>
            <w:r>
              <w:rPr>
                <w:rFonts w:ascii="宋体" w:hAnsi="宋体" w:eastAsia="宋体"/>
                <w:sz w:val="16"/>
              </w:rPr>
              <w:t>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7ED715">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E1D511">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3FEB84">
            <w:pPr>
              <w:jc w:val="center"/>
            </w:pPr>
            <w:r>
              <w:rPr>
                <w:rFonts w:ascii="宋体" w:hAnsi="宋体" w:eastAsia="宋体"/>
                <w:sz w:val="16"/>
              </w:rPr>
              <w:t>得分</w:t>
            </w:r>
          </w:p>
        </w:tc>
      </w:tr>
      <w:tr w14:paraId="0992019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6802BCF"/>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8138C7">
            <w:pPr>
              <w:jc w:val="center"/>
            </w:pPr>
            <w:r>
              <w:rPr>
                <w:rFonts w:ascii="宋体" w:hAnsi="宋体" w:eastAsia="宋体"/>
                <w:sz w:val="16"/>
              </w:rPr>
              <w:t>财政资金（万元）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8A50F3">
            <w:pPr>
              <w:jc w:val="center"/>
            </w:pPr>
            <w:r>
              <w:rPr>
                <w:rFonts w:ascii="宋体" w:hAnsi="宋体" w:eastAsia="宋体"/>
                <w:sz w:val="16"/>
              </w:rPr>
              <w:t>年度总资金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DA39E6">
            <w:pPr>
              <w:jc w:val="center"/>
            </w:pPr>
            <w:r>
              <w:rPr>
                <w:rFonts w:ascii="宋体" w:hAnsi="宋体" w:eastAsia="宋体"/>
                <w:sz w:val="16"/>
              </w:rPr>
              <w:t>908.98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1D20F5">
            <w:pPr>
              <w:jc w:val="center"/>
            </w:pPr>
            <w:r>
              <w:rPr>
                <w:rFonts w:ascii="宋体" w:hAnsi="宋体" w:eastAsia="宋体"/>
                <w:sz w:val="16"/>
              </w:rPr>
              <w:t>1,655.32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479F5A">
            <w:pPr>
              <w:jc w:val="center"/>
            </w:pPr>
            <w:r>
              <w:rPr>
                <w:rFonts w:ascii="宋体" w:hAnsi="宋体" w:eastAsia="宋体"/>
                <w:sz w:val="16"/>
              </w:rPr>
              <w:t>1,654.51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81B2F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E2DD3A">
            <w:pPr>
              <w:jc w:val="center"/>
            </w:pPr>
            <w:r>
              <w:rPr>
                <w:rFonts w:ascii="宋体" w:hAnsi="宋体" w:eastAsia="宋体"/>
                <w:sz w:val="16"/>
              </w:rPr>
              <w:t>99.95%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89068D">
            <w:pPr>
              <w:jc w:val="center"/>
            </w:pPr>
            <w:r>
              <w:rPr>
                <w:rFonts w:ascii="宋体" w:hAnsi="宋体" w:eastAsia="宋体"/>
                <w:sz w:val="16"/>
              </w:rPr>
              <w:t>9.99</w:t>
            </w:r>
          </w:p>
        </w:tc>
      </w:tr>
      <w:tr w14:paraId="2BB125D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966819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97B9E7"/>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0FA050">
            <w:pPr>
              <w:jc w:val="center"/>
            </w:pPr>
            <w:r>
              <w:rPr>
                <w:rFonts w:ascii="宋体" w:hAnsi="宋体" w:eastAsia="宋体"/>
                <w:sz w:val="16"/>
              </w:rPr>
              <w:t>其中:上级安排（万元）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B2BF17">
            <w:pPr>
              <w:jc w:val="center"/>
            </w:pPr>
            <w:r>
              <w:rPr>
                <w:rFonts w:ascii="宋体" w:hAnsi="宋体" w:eastAsia="宋体"/>
                <w:sz w:val="16"/>
              </w:rPr>
              <w:t>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98C480">
            <w:pPr>
              <w:jc w:val="center"/>
            </w:pPr>
            <w:r>
              <w:rPr>
                <w:rFonts w:ascii="宋体" w:hAnsi="宋体" w:eastAsia="宋体"/>
                <w:sz w:val="16"/>
              </w:rPr>
              <w:t>769.01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235A45">
            <w:pPr>
              <w:jc w:val="center"/>
            </w:pPr>
            <w:r>
              <w:rPr>
                <w:rFonts w:ascii="宋体" w:hAnsi="宋体" w:eastAsia="宋体"/>
                <w:sz w:val="16"/>
              </w:rPr>
              <w:t>769.01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5FF6B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ADDBB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1DB3E4">
            <w:pPr>
              <w:jc w:val="center"/>
            </w:pPr>
            <w:r>
              <w:rPr>
                <w:rFonts w:ascii="宋体" w:hAnsi="宋体" w:eastAsia="宋体"/>
                <w:sz w:val="16"/>
              </w:rPr>
              <w:t>-</w:t>
            </w:r>
          </w:p>
        </w:tc>
      </w:tr>
      <w:tr w14:paraId="261244A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3CEDA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EC4607C"/>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128C0E">
            <w:pPr>
              <w:jc w:val="center"/>
            </w:pPr>
            <w:r>
              <w:rPr>
                <w:rFonts w:ascii="宋体" w:hAnsi="宋体" w:eastAsia="宋体"/>
                <w:sz w:val="16"/>
              </w:rPr>
              <w:t>本级安排（万元）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C91CFE">
            <w:pPr>
              <w:jc w:val="center"/>
            </w:pPr>
            <w:r>
              <w:rPr>
                <w:rFonts w:ascii="宋体" w:hAnsi="宋体" w:eastAsia="宋体"/>
                <w:sz w:val="16"/>
              </w:rPr>
              <w:t>903.98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2B04D1">
            <w:pPr>
              <w:jc w:val="center"/>
            </w:pPr>
            <w:r>
              <w:rPr>
                <w:rFonts w:ascii="宋体" w:hAnsi="宋体" w:eastAsia="宋体"/>
                <w:sz w:val="16"/>
              </w:rPr>
              <w:t>877.51</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7CD86C">
            <w:pPr>
              <w:jc w:val="center"/>
            </w:pPr>
            <w:r>
              <w:rPr>
                <w:rFonts w:ascii="宋体" w:hAnsi="宋体" w:eastAsia="宋体"/>
                <w:sz w:val="16"/>
              </w:rPr>
              <w:t>876.70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F81AD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532B3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A68DDA">
            <w:pPr>
              <w:jc w:val="center"/>
            </w:pPr>
            <w:r>
              <w:rPr>
                <w:rFonts w:ascii="宋体" w:hAnsi="宋体" w:eastAsia="宋体"/>
                <w:sz w:val="16"/>
              </w:rPr>
              <w:t>-</w:t>
            </w:r>
          </w:p>
        </w:tc>
      </w:tr>
      <w:tr w14:paraId="481C4E5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CEA268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8885F8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9E5AFE">
            <w:pPr>
              <w:jc w:val="center"/>
            </w:pPr>
            <w:r>
              <w:rPr>
                <w:rFonts w:ascii="宋体" w:hAnsi="宋体" w:eastAsia="宋体"/>
                <w:sz w:val="16"/>
              </w:rPr>
              <w:t>其他资金（万元）</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65029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C5B26F">
            <w:pPr>
              <w:jc w:val="center"/>
            </w:pPr>
            <w:r>
              <w:rPr>
                <w:rFonts w:ascii="宋体" w:hAnsi="宋体" w:eastAsia="宋体"/>
                <w:sz w:val="16"/>
              </w:rPr>
              <w:t>8.80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480A8C">
            <w:pPr>
              <w:jc w:val="center"/>
            </w:pPr>
            <w:r>
              <w:rPr>
                <w:rFonts w:ascii="宋体" w:hAnsi="宋体" w:eastAsia="宋体"/>
                <w:sz w:val="16"/>
              </w:rPr>
              <w:t>8.80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71BB2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1FEA2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0D2123">
            <w:pPr>
              <w:jc w:val="center"/>
            </w:pPr>
            <w:r>
              <w:rPr>
                <w:rFonts w:ascii="宋体" w:hAnsi="宋体" w:eastAsia="宋体"/>
                <w:sz w:val="16"/>
              </w:rPr>
              <w:t>-</w:t>
            </w:r>
          </w:p>
        </w:tc>
      </w:tr>
      <w:tr w14:paraId="446B2A6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40006B">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DEA3933">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F2F2EC0">
            <w:pPr>
              <w:jc w:val="center"/>
            </w:pPr>
            <w:r>
              <w:rPr>
                <w:rFonts w:ascii="宋体" w:hAnsi="宋体" w:eastAsia="宋体"/>
                <w:sz w:val="16"/>
              </w:rPr>
              <w:t>实际完成情况</w:t>
            </w:r>
          </w:p>
        </w:tc>
      </w:tr>
      <w:tr w14:paraId="40552E0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82EC1BC"/>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82D6517">
            <w:pPr>
              <w:jc w:val="both"/>
            </w:pPr>
            <w:r>
              <w:rPr>
                <w:rFonts w:ascii="宋体" w:hAnsi="宋体" w:eastAsia="宋体"/>
                <w:sz w:val="16"/>
              </w:rPr>
              <w:t>目标1：抓好食品、药品安全监管工作。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目标2：保持高压态势，严厉打击传销制售假冒伪劣产（商）品等违法行为。</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目标3：强化特种设备安全监察，确保安全生产“零”事故。</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目标4：做好计量、标准化工作，推动标准体系研究建设，实施商标、品牌战略。</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目标5：强化质量监管，深入开展质量强县工作。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目标6：改革企业监管方式，做好市场监管工作，维护公平有序的市场环境，加大查处无证无照经营、整治虚假违法广告等专项整治力度。</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目标7：加强消费维权机制建设，维护消费者合法权益。</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目标8：强化执法力度，营造宽松平等的准入环境、公平竞争的市场环境、安全放心的消费环境。</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目标9：加强全县范围内的价格监管工作。</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目标10：知识产权的维护和发展。</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A5E5B7A">
            <w:pPr>
              <w:jc w:val="both"/>
            </w:pPr>
            <w:r>
              <w:rPr>
                <w:rFonts w:ascii="宋体" w:hAnsi="宋体" w:eastAsia="宋体"/>
                <w:sz w:val="16"/>
              </w:rPr>
              <w:t>2024年且末县市场监督管理局年初预算数908.98万元，全年执行数1654.51万元，办理发放营业执照1000件，“明厨亮灶”创建数量、“放心肉菜示范超市” 创建350家，药品抽验批次、化妆品抽验批次、食品抽样检验批次147次，组织315宣传活动1场，抽检不合格食品、药品处置率、食品检测抽查覆盖率达到了100%，问题食品检测下架率达到了100%，组织完成315宣传活动2024年3月20日前完成，及时动态调449户，群众满意度98%，有效改善消费者维权渠道不畅、投诉难处理的问题，达到增强消费者维权意识与能力，完成药品抽检工作，有效提升食品药品安全监管效能，达到降低问题产品流入市场风险，切实保障公众饮食用药安全的效果。</w:t>
            </w:r>
          </w:p>
        </w:tc>
      </w:tr>
      <w:tr w14:paraId="74ADE4B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9D2939">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DE1275">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EA451">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2D234D">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A725CFE">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9FD0D6">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B68510">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3ABEF2">
            <w:pPr>
              <w:jc w:val="center"/>
            </w:pPr>
            <w:r>
              <w:rPr>
                <w:rFonts w:ascii="宋体" w:hAnsi="宋体" w:eastAsia="宋体"/>
                <w:sz w:val="16"/>
              </w:rPr>
              <w:t>得分</w:t>
            </w:r>
          </w:p>
        </w:tc>
      </w:tr>
      <w:tr w14:paraId="6DF7D50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B0414A">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BEB128">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B0EBC7">
            <w:pPr>
              <w:jc w:val="center"/>
            </w:pPr>
            <w:r>
              <w:rPr>
                <w:rFonts w:ascii="宋体" w:hAnsi="宋体" w:eastAsia="宋体"/>
                <w:sz w:val="16"/>
              </w:rPr>
              <w:t>办理发放营业执照</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2BA43D">
            <w:pPr>
              <w:jc w:val="center"/>
            </w:pPr>
            <w:r>
              <w:rPr>
                <w:rFonts w:ascii="宋体" w:hAnsi="宋体" w:eastAsia="宋体"/>
                <w:sz w:val="16"/>
              </w:rPr>
              <w:t>&gt;=1000件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D68189">
            <w:pPr>
              <w:jc w:val="center"/>
            </w:pPr>
            <w:r>
              <w:rPr>
                <w:rFonts w:ascii="宋体" w:hAnsi="宋体" w:eastAsia="宋体"/>
                <w:sz w:val="16"/>
              </w:rPr>
              <w:t>政府工作报告；24年工作要点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D276B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3460A7">
            <w:pPr>
              <w:jc w:val="center"/>
            </w:pPr>
            <w:r>
              <w:rPr>
                <w:rFonts w:ascii="宋体" w:hAnsi="宋体" w:eastAsia="宋体"/>
                <w:sz w:val="16"/>
              </w:rPr>
              <w:t>1000件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38980A">
            <w:pPr>
              <w:jc w:val="center"/>
            </w:pPr>
            <w:r>
              <w:rPr>
                <w:rFonts w:ascii="宋体" w:hAnsi="宋体" w:eastAsia="宋体"/>
                <w:sz w:val="16"/>
              </w:rPr>
              <w:t>10</w:t>
            </w:r>
          </w:p>
        </w:tc>
      </w:tr>
      <w:tr w14:paraId="252A3A8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A869B1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DFDAF7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2C68F">
            <w:pPr>
              <w:jc w:val="center"/>
            </w:pPr>
            <w:r>
              <w:rPr>
                <w:rFonts w:ascii="宋体" w:hAnsi="宋体" w:eastAsia="宋体"/>
                <w:sz w:val="16"/>
              </w:rPr>
              <w:t>“明厨亮灶”创建数量、“放心肉菜示范超市”创建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0D6606">
            <w:pPr>
              <w:jc w:val="center"/>
            </w:pPr>
            <w:r>
              <w:rPr>
                <w:rFonts w:ascii="宋体" w:hAnsi="宋体" w:eastAsia="宋体"/>
                <w:sz w:val="16"/>
              </w:rPr>
              <w:t>&gt;=346家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D7DB82">
            <w:pPr>
              <w:jc w:val="center"/>
            </w:pPr>
            <w:r>
              <w:rPr>
                <w:rFonts w:ascii="宋体" w:hAnsi="宋体" w:eastAsia="宋体"/>
                <w:sz w:val="16"/>
              </w:rPr>
              <w:t>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7E967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19C06E">
            <w:pPr>
              <w:jc w:val="center"/>
            </w:pPr>
            <w:r>
              <w:rPr>
                <w:rFonts w:ascii="宋体" w:hAnsi="宋体" w:eastAsia="宋体"/>
                <w:sz w:val="16"/>
              </w:rPr>
              <w:t>350家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0DB2C9">
            <w:pPr>
              <w:jc w:val="center"/>
            </w:pPr>
            <w:r>
              <w:rPr>
                <w:rFonts w:ascii="宋体" w:hAnsi="宋体" w:eastAsia="宋体"/>
                <w:sz w:val="16"/>
              </w:rPr>
              <w:t>10</w:t>
            </w:r>
          </w:p>
        </w:tc>
      </w:tr>
      <w:tr w14:paraId="7720B9E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EE95D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5D7A47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2BE55A">
            <w:pPr>
              <w:jc w:val="center"/>
            </w:pPr>
            <w:r>
              <w:rPr>
                <w:rFonts w:ascii="宋体" w:hAnsi="宋体" w:eastAsia="宋体"/>
                <w:sz w:val="16"/>
              </w:rPr>
              <w:t>药品抽验批次、化妆品抽验批次、食品抽样检验批次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0DD6DC">
            <w:pPr>
              <w:jc w:val="center"/>
            </w:pPr>
            <w:r>
              <w:rPr>
                <w:rFonts w:ascii="宋体" w:hAnsi="宋体" w:eastAsia="宋体"/>
                <w:sz w:val="16"/>
              </w:rPr>
              <w:t>&gt;=140批次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5AF02D">
            <w:pPr>
              <w:jc w:val="center"/>
            </w:pPr>
            <w:r>
              <w:rPr>
                <w:rFonts w:ascii="宋体" w:hAnsi="宋体" w:eastAsia="宋体"/>
                <w:sz w:val="16"/>
              </w:rPr>
              <w:t>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7E494C">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EF00DD">
            <w:pPr>
              <w:jc w:val="center"/>
            </w:pPr>
            <w:r>
              <w:rPr>
                <w:rFonts w:ascii="宋体" w:hAnsi="宋体" w:eastAsia="宋体"/>
                <w:sz w:val="16"/>
              </w:rPr>
              <w:t>147批次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A44818">
            <w:pPr>
              <w:jc w:val="center"/>
            </w:pPr>
            <w:r>
              <w:rPr>
                <w:rFonts w:ascii="宋体" w:hAnsi="宋体" w:eastAsia="宋体"/>
                <w:sz w:val="16"/>
              </w:rPr>
              <w:t>10</w:t>
            </w:r>
          </w:p>
        </w:tc>
      </w:tr>
      <w:tr w14:paraId="6D5CDC1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F112D1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F3D95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55E449">
            <w:pPr>
              <w:jc w:val="center"/>
            </w:pPr>
            <w:r>
              <w:rPr>
                <w:rFonts w:ascii="宋体" w:hAnsi="宋体" w:eastAsia="宋体"/>
                <w:sz w:val="16"/>
              </w:rPr>
              <w:t>组织315宣传活动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423F1D">
            <w:pPr>
              <w:jc w:val="center"/>
            </w:pPr>
            <w:r>
              <w:rPr>
                <w:rFonts w:ascii="宋体" w:hAnsi="宋体" w:eastAsia="宋体"/>
                <w:sz w:val="16"/>
              </w:rPr>
              <w:t>&gt;=1场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AAD417">
            <w:pPr>
              <w:jc w:val="center"/>
            </w:pPr>
            <w:r>
              <w:rPr>
                <w:rFonts w:ascii="宋体" w:hAnsi="宋体" w:eastAsia="宋体"/>
                <w:sz w:val="16"/>
              </w:rPr>
              <w:t>政府工作报告；24年工作要点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49F08B">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183BC6">
            <w:pPr>
              <w:jc w:val="center"/>
            </w:pPr>
            <w:r>
              <w:rPr>
                <w:rFonts w:ascii="宋体" w:hAnsi="宋体" w:eastAsia="宋体"/>
                <w:sz w:val="16"/>
              </w:rPr>
              <w:t>1场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247EBD">
            <w:pPr>
              <w:jc w:val="center"/>
            </w:pPr>
            <w:r>
              <w:rPr>
                <w:rFonts w:ascii="宋体" w:hAnsi="宋体" w:eastAsia="宋体"/>
                <w:sz w:val="16"/>
              </w:rPr>
              <w:t>15</w:t>
            </w:r>
          </w:p>
        </w:tc>
      </w:tr>
      <w:tr w14:paraId="0432E98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7C401F4"/>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81284F">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96F70">
            <w:pPr>
              <w:jc w:val="center"/>
            </w:pPr>
            <w:r>
              <w:rPr>
                <w:rFonts w:ascii="宋体" w:hAnsi="宋体" w:eastAsia="宋体"/>
                <w:sz w:val="16"/>
              </w:rPr>
              <w:t>抽检不合格食品、药品处置率、食品检测抽查覆盖率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975F4D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1EDFE2">
            <w:pPr>
              <w:jc w:val="center"/>
            </w:pPr>
            <w:r>
              <w:rPr>
                <w:rFonts w:ascii="宋体" w:hAnsi="宋体" w:eastAsia="宋体"/>
                <w:sz w:val="16"/>
              </w:rPr>
              <w:t>政府工作报告；24年工作要点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4DA1A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219B05">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FE724D">
            <w:pPr>
              <w:jc w:val="center"/>
            </w:pPr>
            <w:r>
              <w:rPr>
                <w:rFonts w:ascii="宋体" w:hAnsi="宋体" w:eastAsia="宋体"/>
                <w:sz w:val="16"/>
              </w:rPr>
              <w:t>10</w:t>
            </w:r>
          </w:p>
        </w:tc>
      </w:tr>
      <w:tr w14:paraId="5ECC061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1B2188C"/>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28F588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379055">
            <w:pPr>
              <w:jc w:val="center"/>
            </w:pPr>
            <w:r>
              <w:rPr>
                <w:rFonts w:ascii="宋体" w:hAnsi="宋体" w:eastAsia="宋体"/>
                <w:sz w:val="16"/>
              </w:rPr>
              <w:t>问题食品检测下架率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92D74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355B87">
            <w:pPr>
              <w:jc w:val="center"/>
            </w:pPr>
            <w:r>
              <w:rPr>
                <w:rFonts w:ascii="宋体" w:hAnsi="宋体" w:eastAsia="宋体"/>
                <w:sz w:val="16"/>
              </w:rPr>
              <w:t>政府工作报告；24年工作要点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F2DBD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45723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A4D83B">
            <w:pPr>
              <w:jc w:val="center"/>
            </w:pPr>
            <w:r>
              <w:rPr>
                <w:rFonts w:ascii="宋体" w:hAnsi="宋体" w:eastAsia="宋体"/>
                <w:sz w:val="16"/>
              </w:rPr>
              <w:t>10</w:t>
            </w:r>
          </w:p>
        </w:tc>
      </w:tr>
      <w:tr w14:paraId="203948A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5457BD"/>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247C91">
            <w:pPr>
              <w:jc w:val="center"/>
            </w:pPr>
            <w:r>
              <w:rPr>
                <w:rFonts w:ascii="宋体" w:hAnsi="宋体" w:eastAsia="宋体"/>
                <w:sz w:val="16"/>
              </w:rPr>
              <w:t>时效指标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05100F">
            <w:pPr>
              <w:jc w:val="center"/>
            </w:pPr>
            <w:r>
              <w:rPr>
                <w:rFonts w:ascii="宋体" w:hAnsi="宋体" w:eastAsia="宋体"/>
                <w:sz w:val="16"/>
              </w:rPr>
              <w:t>组织完成315宣传活动</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218C61">
            <w:pPr>
              <w:jc w:val="center"/>
            </w:pPr>
            <w:r>
              <w:rPr>
                <w:rFonts w:ascii="宋体" w:hAnsi="宋体" w:eastAsia="宋体"/>
                <w:sz w:val="16"/>
              </w:rPr>
              <w:t>2024年3月20日前完成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E6A1C9">
            <w:pPr>
              <w:jc w:val="center"/>
            </w:pPr>
            <w:r>
              <w:rPr>
                <w:rFonts w:ascii="宋体" w:hAnsi="宋体" w:eastAsia="宋体"/>
                <w:sz w:val="16"/>
              </w:rPr>
              <w:t>政府工作报告；24年工作要点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A52DE8">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850804">
            <w:pPr>
              <w:jc w:val="center"/>
            </w:pPr>
            <w:r>
              <w:rPr>
                <w:rFonts w:ascii="宋体" w:hAnsi="宋体" w:eastAsia="宋体"/>
                <w:sz w:val="16"/>
              </w:rPr>
              <w:t>2024年3月20日前完成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F99287">
            <w:pPr>
              <w:jc w:val="center"/>
            </w:pPr>
            <w:r>
              <w:rPr>
                <w:rFonts w:ascii="宋体" w:hAnsi="宋体" w:eastAsia="宋体"/>
                <w:sz w:val="16"/>
              </w:rPr>
              <w:t>15</w:t>
            </w:r>
          </w:p>
        </w:tc>
      </w:tr>
      <w:tr w14:paraId="043BB94B">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AF1013">
            <w:pPr>
              <w:jc w:val="center"/>
            </w:pPr>
            <w:r>
              <w:rPr>
                <w:rFonts w:ascii="宋体" w:hAnsi="宋体" w:eastAsia="宋体"/>
                <w:sz w:val="16"/>
              </w:rPr>
              <w:t>服务对象满意度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D7E510">
            <w:pPr>
              <w:jc w:val="center"/>
            </w:pPr>
            <w:r>
              <w:rPr>
                <w:rFonts w:ascii="宋体" w:hAnsi="宋体" w:eastAsia="宋体"/>
                <w:sz w:val="16"/>
              </w:rPr>
              <w:t>满意度指标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945726">
            <w:pPr>
              <w:jc w:val="center"/>
            </w:pPr>
            <w:r>
              <w:rPr>
                <w:rFonts w:ascii="宋体" w:hAnsi="宋体" w:eastAsia="宋体"/>
                <w:sz w:val="16"/>
              </w:rPr>
              <w:t>群众对市场监督部门整体工作满意度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5D5D06">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600AA0">
            <w:pPr>
              <w:jc w:val="center"/>
            </w:pPr>
            <w:r>
              <w:rPr>
                <w:rFonts w:ascii="宋体" w:hAnsi="宋体" w:eastAsia="宋体"/>
                <w:sz w:val="16"/>
              </w:rPr>
              <w:t>政府工作报告；24年工作要点</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F1A37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3426C4">
            <w:pPr>
              <w:jc w:val="center"/>
            </w:pPr>
            <w:r>
              <w:rPr>
                <w:rFonts w:ascii="宋体" w:hAnsi="宋体" w:eastAsia="宋体"/>
                <w:sz w:val="16"/>
              </w:rPr>
              <w: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941999">
            <w:pPr>
              <w:jc w:val="center"/>
            </w:pPr>
            <w:r>
              <w:rPr>
                <w:rFonts w:ascii="宋体" w:hAnsi="宋体" w:eastAsia="宋体"/>
                <w:sz w:val="16"/>
              </w:rPr>
              <w:t>10</w:t>
            </w:r>
          </w:p>
        </w:tc>
      </w:tr>
    </w:tbl>
    <w:p w14:paraId="64EA16BE">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96"/>
        <w:gridCol w:w="632"/>
      </w:tblGrid>
      <w:tr w14:paraId="2F6F55DF">
        <w:tblPrEx>
          <w:tblCellMar>
            <w:top w:w="0" w:type="dxa"/>
            <w:left w:w="108" w:type="dxa"/>
            <w:bottom w:w="0" w:type="dxa"/>
            <w:right w:w="108" w:type="dxa"/>
          </w:tblCellMar>
        </w:tblPrEx>
        <w:tc>
          <w:tcPr>
            <w:tcW w:w="8848" w:type="dxa"/>
            <w:gridSpan w:val="14"/>
            <w:vAlign w:val="center"/>
          </w:tcPr>
          <w:p w14:paraId="44235B01">
            <w:pPr>
              <w:jc w:val="center"/>
            </w:pPr>
            <w:r>
              <w:rPr>
                <w:rFonts w:ascii="宋体" w:hAnsi="宋体" w:eastAsia="宋体"/>
                <w:sz w:val="24"/>
              </w:rPr>
              <w:t>项目支出绩效自评表</w:t>
            </w:r>
          </w:p>
        </w:tc>
      </w:tr>
      <w:tr w14:paraId="541F912C">
        <w:tblPrEx>
          <w:tblCellMar>
            <w:top w:w="0" w:type="dxa"/>
            <w:left w:w="108" w:type="dxa"/>
            <w:bottom w:w="0" w:type="dxa"/>
            <w:right w:w="108" w:type="dxa"/>
          </w:tblCellMar>
        </w:tblPrEx>
        <w:tc>
          <w:tcPr>
            <w:tcW w:w="8848" w:type="dxa"/>
            <w:gridSpan w:val="14"/>
            <w:vAlign w:val="center"/>
          </w:tcPr>
          <w:p w14:paraId="558692C8">
            <w:pPr>
              <w:jc w:val="center"/>
            </w:pPr>
            <w:r>
              <w:rPr>
                <w:rFonts w:ascii="宋体" w:hAnsi="宋体" w:eastAsia="宋体"/>
                <w:sz w:val="24"/>
              </w:rPr>
              <w:t>(2024年度)</w:t>
            </w:r>
          </w:p>
        </w:tc>
      </w:tr>
      <w:tr w14:paraId="39656F3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6ECB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CDA77B4">
            <w:pPr>
              <w:jc w:val="center"/>
            </w:pPr>
            <w:r>
              <w:rPr>
                <w:rFonts w:ascii="宋体" w:hAnsi="宋体" w:eastAsia="宋体"/>
                <w:sz w:val="16"/>
              </w:rPr>
              <w:t>2024年度中央食品药品监管补助资金</w:t>
            </w:r>
          </w:p>
        </w:tc>
      </w:tr>
      <w:tr w14:paraId="7660475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24F5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118C92B">
            <w:pPr>
              <w:jc w:val="center"/>
            </w:pPr>
            <w:r>
              <w:rPr>
                <w:rFonts w:ascii="宋体" w:hAnsi="宋体" w:eastAsia="宋体"/>
                <w:sz w:val="16"/>
              </w:rPr>
              <w:t>且末县市场监督管理局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0CF0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D89AC34">
            <w:pPr>
              <w:jc w:val="center"/>
            </w:pPr>
            <w:r>
              <w:rPr>
                <w:rFonts w:ascii="宋体" w:hAnsi="宋体" w:eastAsia="宋体"/>
                <w:sz w:val="16"/>
              </w:rPr>
              <w:t>且末县市场监督管理局</w:t>
            </w:r>
          </w:p>
        </w:tc>
      </w:tr>
      <w:tr w14:paraId="4EBF9F7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6D61133">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76F467">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FEE22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86F16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5F1B9D">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9C8956">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78D9F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DA340D">
            <w:pPr>
              <w:jc w:val="center"/>
            </w:pPr>
            <w:r>
              <w:rPr>
                <w:rFonts w:ascii="宋体" w:hAnsi="宋体" w:eastAsia="宋体"/>
                <w:sz w:val="16"/>
              </w:rPr>
              <w:t>得分</w:t>
            </w:r>
          </w:p>
        </w:tc>
      </w:tr>
      <w:tr w14:paraId="6F11E42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C50CE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4EFB3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FBD119">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CA0F8">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38DCB6">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6F3BFD">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AACFE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4583C">
            <w:pPr>
              <w:jc w:val="center"/>
            </w:pPr>
            <w:r>
              <w:rPr>
                <w:rFonts w:ascii="宋体" w:hAnsi="宋体" w:eastAsia="宋体"/>
                <w:sz w:val="16"/>
              </w:rPr>
              <w:t>20.00</w:t>
            </w:r>
          </w:p>
        </w:tc>
      </w:tr>
      <w:tr w14:paraId="55BC8D5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FD0FE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FFB9A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F07193">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FF9E8">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1D6127">
            <w:pPr>
              <w:jc w:val="center"/>
            </w:pPr>
            <w:r>
              <w:rPr>
                <w:rFonts w:ascii="宋体" w:hAnsi="宋体" w:eastAsia="宋体"/>
                <w:sz w:val="16"/>
              </w:rPr>
              <w:t>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72811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238F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B97706">
            <w:pPr>
              <w:jc w:val="center"/>
            </w:pPr>
            <w:r>
              <w:rPr>
                <w:rFonts w:ascii="宋体" w:hAnsi="宋体" w:eastAsia="宋体"/>
                <w:sz w:val="16"/>
              </w:rPr>
              <w:t>-</w:t>
            </w:r>
          </w:p>
        </w:tc>
      </w:tr>
      <w:tr w14:paraId="7E536EB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E6BEA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D1F57F">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941AF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9B0AF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8C1E7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2EF21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BFD0E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D8AE8">
            <w:pPr>
              <w:jc w:val="center"/>
            </w:pPr>
            <w:r>
              <w:rPr>
                <w:rFonts w:ascii="宋体" w:hAnsi="宋体" w:eastAsia="宋体"/>
                <w:sz w:val="16"/>
              </w:rPr>
              <w:t>-</w:t>
            </w:r>
          </w:p>
        </w:tc>
      </w:tr>
      <w:tr w14:paraId="302EADA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0370B7">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273B95">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AB8216C">
            <w:pPr>
              <w:jc w:val="center"/>
            </w:pPr>
            <w:r>
              <w:rPr>
                <w:rFonts w:ascii="宋体" w:hAnsi="宋体" w:eastAsia="宋体"/>
                <w:sz w:val="16"/>
              </w:rPr>
              <w:t>总体目标完成情况</w:t>
            </w:r>
          </w:p>
        </w:tc>
      </w:tr>
      <w:tr w14:paraId="792611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21B50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E99A3A9">
            <w:pPr>
              <w:jc w:val="both"/>
            </w:pPr>
            <w:r>
              <w:rPr>
                <w:rFonts w:ascii="宋体" w:hAnsi="宋体" w:eastAsia="宋体"/>
                <w:sz w:val="16"/>
              </w:rPr>
              <w:t>根据《且末县创建国家食品安全示范城市7.作方案》切实提升且末县食品安全保障水</w:t>
            </w:r>
            <w:r>
              <w:rPr>
                <w:rFonts w:ascii="宋体" w:hAnsi="宋体" w:eastAsia="宋体"/>
                <w:sz w:val="16"/>
              </w:rPr>
              <w:br w:type="textWrapping"/>
            </w:r>
            <w:r>
              <w:rPr>
                <w:rFonts w:ascii="宋体" w:hAnsi="宋体" w:eastAsia="宋体"/>
                <w:sz w:val="16"/>
              </w:rPr>
              <w:t>平，全面推进国家食品安示范城市(县)创建工作，确保全县食品安全状况总体平</w:t>
            </w:r>
            <w:r>
              <w:rPr>
                <w:rFonts w:ascii="宋体" w:hAnsi="宋体" w:eastAsia="宋体"/>
                <w:sz w:val="16"/>
              </w:rPr>
              <w:br w:type="textWrapping"/>
            </w:r>
            <w:r>
              <w:rPr>
                <w:rFonts w:ascii="宋体" w:hAnsi="宋体" w:eastAsia="宋体"/>
                <w:sz w:val="16"/>
              </w:rPr>
              <w:t>稳，提高群众对创建工作的知晓率、支持率及食品安全总体满意度。</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A48BEA">
            <w:pPr>
              <w:jc w:val="both"/>
            </w:pPr>
            <w:r>
              <w:rPr>
                <w:rFonts w:ascii="宋体" w:hAnsi="宋体" w:eastAsia="宋体"/>
                <w:sz w:val="16"/>
              </w:rPr>
              <w:t>2024年度中央食品药品监管补助资金5万元，实际执行5万元，完成了制作创城宣传品2批、购买办公耗材2批、通过加强抽检、专项整治等工作，及时发现和处理了一批食品药品安全问题，有效保障了公众的饮食用药安全。高效、规范地使用中央食品药品监管补助资金，展示了政府对食品药品安全工作的高度重视和有力支持。这有助于增强公众对食品药品安全的信心，提高公众对政府监管工作的满意度。</w:t>
            </w:r>
          </w:p>
        </w:tc>
      </w:tr>
      <w:tr w14:paraId="45C3221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913F3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69EEF">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A975C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6DB8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D137E">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277B8">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6F173">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58113">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C094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649F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0023A">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ECCC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AB1DEC">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7AF4D">
            <w:pPr>
              <w:jc w:val="center"/>
            </w:pPr>
            <w:r>
              <w:rPr>
                <w:rFonts w:ascii="宋体" w:hAnsi="宋体" w:eastAsia="宋体"/>
                <w:sz w:val="16"/>
              </w:rPr>
              <w:t>偏差原因分析及改进措施</w:t>
            </w:r>
          </w:p>
        </w:tc>
      </w:tr>
      <w:tr w14:paraId="5D6E3A4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966E1B">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50FE4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3BB35F">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B07C9">
            <w:pPr>
              <w:jc w:val="center"/>
            </w:pPr>
            <w:r>
              <w:rPr>
                <w:rFonts w:ascii="宋体" w:hAnsi="宋体" w:eastAsia="宋体"/>
                <w:sz w:val="16"/>
              </w:rPr>
              <w:t>指标1:制作创城宣传品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81B96">
            <w:pPr>
              <w:jc w:val="center"/>
            </w:pPr>
            <w:r>
              <w:rPr>
                <w:rFonts w:ascii="宋体" w:hAnsi="宋体" w:eastAsia="宋体"/>
                <w:sz w:val="16"/>
              </w:rPr>
              <w:t>&gt;=2批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B469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EC96D9">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A13B2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CB324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29DE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DB99C">
            <w:pPr>
              <w:jc w:val="center"/>
            </w:pPr>
            <w:r>
              <w:rPr>
                <w:rFonts w:ascii="宋体" w:hAnsi="宋体" w:eastAsia="宋体"/>
                <w:sz w:val="16"/>
              </w:rPr>
              <w:t>=2批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396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0895AC">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A71EB">
            <w:pPr>
              <w:jc w:val="center"/>
            </w:pPr>
          </w:p>
        </w:tc>
      </w:tr>
      <w:tr w14:paraId="10F130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73AF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FA49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2D77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795A2">
            <w:pPr>
              <w:jc w:val="center"/>
            </w:pPr>
            <w:r>
              <w:rPr>
                <w:rFonts w:ascii="宋体" w:hAnsi="宋体" w:eastAsia="宋体"/>
                <w:sz w:val="16"/>
              </w:rPr>
              <w:t>指标2:购买办公耗材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F35E21">
            <w:pPr>
              <w:jc w:val="center"/>
            </w:pPr>
            <w:r>
              <w:rPr>
                <w:rFonts w:ascii="宋体" w:hAnsi="宋体" w:eastAsia="宋体"/>
                <w:sz w:val="16"/>
              </w:rPr>
              <w:t>&gt;=2批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5EC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270738">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C484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812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0FF66C">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0AED8">
            <w:pPr>
              <w:jc w:val="center"/>
            </w:pPr>
            <w:r>
              <w:rPr>
                <w:rFonts w:ascii="宋体" w:hAnsi="宋体" w:eastAsia="宋体"/>
                <w:sz w:val="16"/>
              </w:rPr>
              <w:t>=2批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4546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04682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E4BFF">
            <w:pPr>
              <w:jc w:val="center"/>
            </w:pPr>
          </w:p>
        </w:tc>
      </w:tr>
      <w:tr w14:paraId="76241FF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24331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1B031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6AF91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027FD">
            <w:pPr>
              <w:jc w:val="center"/>
            </w:pPr>
            <w:r>
              <w:rPr>
                <w:rFonts w:ascii="宋体" w:hAnsi="宋体" w:eastAsia="宋体"/>
                <w:sz w:val="16"/>
              </w:rPr>
              <w:t>指标1:宣传品、办公耗材政府采购率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80D58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1621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A9D32">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1FF59">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F89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CFFEA2">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9D0F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B926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F6187">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398FA">
            <w:pPr>
              <w:jc w:val="center"/>
            </w:pPr>
          </w:p>
        </w:tc>
      </w:tr>
      <w:tr w14:paraId="1B6803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B63E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23023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30704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2C86F">
            <w:pPr>
              <w:jc w:val="center"/>
            </w:pPr>
            <w:r>
              <w:rPr>
                <w:rFonts w:ascii="宋体" w:hAnsi="宋体" w:eastAsia="宋体"/>
                <w:sz w:val="16"/>
              </w:rPr>
              <w:t>指标2:宣传品、办公耗材质量合格率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B072C9">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C5C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0F8923">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49535">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7521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C341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C1C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DF473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7BE40">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762FD3">
            <w:pPr>
              <w:jc w:val="center"/>
            </w:pPr>
          </w:p>
        </w:tc>
      </w:tr>
      <w:tr w14:paraId="74D169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DFABA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F87F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A596E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B4735">
            <w:pPr>
              <w:jc w:val="center"/>
            </w:pPr>
            <w:r>
              <w:rPr>
                <w:rFonts w:ascii="宋体" w:hAnsi="宋体" w:eastAsia="宋体"/>
                <w:sz w:val="16"/>
              </w:rPr>
              <w:t>指标3:宣传品、办公耗材验收合格率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E6CFF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3889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091C2">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2BE0A1">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8BBD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D420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204A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C6A0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B85868">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935C37">
            <w:pPr>
              <w:jc w:val="center"/>
            </w:pPr>
          </w:p>
        </w:tc>
      </w:tr>
      <w:tr w14:paraId="1FFD4E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6B13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C2ED5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89B65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2676A3">
            <w:pPr>
              <w:jc w:val="center"/>
            </w:pPr>
            <w:r>
              <w:rPr>
                <w:rFonts w:ascii="宋体" w:hAnsi="宋体" w:eastAsia="宋体"/>
                <w:sz w:val="16"/>
              </w:rPr>
              <w:t>指标1:制作创城宣传品时限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CBCEB4">
            <w:pPr>
              <w:jc w:val="center"/>
            </w:pPr>
            <w:r>
              <w:rPr>
                <w:rFonts w:ascii="宋体" w:hAnsi="宋体" w:eastAsia="宋体"/>
                <w:sz w:val="16"/>
              </w:rPr>
              <w:t>2024年3月30日前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9566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75B1FD">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FEE6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8F9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85F6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005F5">
            <w:pPr>
              <w:jc w:val="center"/>
            </w:pPr>
            <w:r>
              <w:rPr>
                <w:rFonts w:ascii="宋体" w:hAnsi="宋体" w:eastAsia="宋体"/>
                <w:sz w:val="16"/>
              </w:rPr>
              <w:t>=2024年3月30日前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ACFF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F1EE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0B5AD">
            <w:pPr>
              <w:jc w:val="center"/>
            </w:pPr>
          </w:p>
        </w:tc>
      </w:tr>
      <w:tr w14:paraId="6832C8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370F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68F5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5AF3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87C03D">
            <w:pPr>
              <w:jc w:val="center"/>
            </w:pPr>
            <w:r>
              <w:rPr>
                <w:rFonts w:ascii="宋体" w:hAnsi="宋体" w:eastAsia="宋体"/>
                <w:sz w:val="16"/>
              </w:rPr>
              <w:t>指标2:购买办公耗材时限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AE3CCF">
            <w:pPr>
              <w:jc w:val="center"/>
            </w:pPr>
            <w:r>
              <w:rPr>
                <w:rFonts w:ascii="宋体" w:hAnsi="宋体" w:eastAsia="宋体"/>
                <w:sz w:val="16"/>
              </w:rPr>
              <w:t>2024年5月30日前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10D3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A48FFC">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1020B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2B56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358C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D8FFA">
            <w:pPr>
              <w:jc w:val="center"/>
            </w:pPr>
            <w:r>
              <w:rPr>
                <w:rFonts w:ascii="宋体" w:hAnsi="宋体" w:eastAsia="宋体"/>
                <w:sz w:val="16"/>
              </w:rPr>
              <w:t>=2024年5月30日前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6B29E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0943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8725A0">
            <w:pPr>
              <w:jc w:val="center"/>
            </w:pPr>
          </w:p>
        </w:tc>
      </w:tr>
      <w:tr w14:paraId="5999DE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B42DA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D7F928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EF219A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A39B66">
            <w:pPr>
              <w:jc w:val="center"/>
            </w:pPr>
            <w:r>
              <w:rPr>
                <w:rFonts w:ascii="宋体" w:hAnsi="宋体" w:eastAsia="宋体"/>
                <w:sz w:val="16"/>
              </w:rPr>
              <w:t>指标1:制作创城宣传品经费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1F10F3">
            <w:pPr>
              <w:jc w:val="center"/>
            </w:pPr>
            <w:r>
              <w:rPr>
                <w:rFonts w:ascii="宋体" w:hAnsi="宋体" w:eastAsia="宋体"/>
                <w:sz w:val="16"/>
              </w:rPr>
              <w:t>&lt;=4万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B08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3C08D3">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8E3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9C25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8E3C2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EF131">
            <w:pPr>
              <w:jc w:val="center"/>
            </w:pPr>
            <w:r>
              <w:rPr>
                <w:rFonts w:ascii="宋体" w:hAnsi="宋体" w:eastAsia="宋体"/>
                <w:sz w:val="16"/>
              </w:rPr>
              <w:t>=4万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1A7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F07C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9F209F">
            <w:pPr>
              <w:jc w:val="center"/>
            </w:pPr>
          </w:p>
        </w:tc>
      </w:tr>
      <w:tr w14:paraId="2958783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9C17C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BBEE7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29277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0EB06">
            <w:pPr>
              <w:jc w:val="center"/>
            </w:pPr>
            <w:r>
              <w:rPr>
                <w:rFonts w:ascii="宋体" w:hAnsi="宋体" w:eastAsia="宋体"/>
                <w:sz w:val="16"/>
              </w:rPr>
              <w:t>指标2:采购办公耗材成本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FDFAF">
            <w:pPr>
              <w:jc w:val="center"/>
            </w:pPr>
            <w:r>
              <w:rPr>
                <w:rFonts w:ascii="宋体" w:hAnsi="宋体" w:eastAsia="宋体"/>
                <w:sz w:val="16"/>
              </w:rPr>
              <w:t>&lt;=1万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8D36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5D128">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3731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7CC5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1E1C9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B5D37">
            <w:pPr>
              <w:jc w:val="center"/>
            </w:pPr>
            <w:r>
              <w:rPr>
                <w:rFonts w:ascii="宋体" w:hAnsi="宋体" w:eastAsia="宋体"/>
                <w:sz w:val="16"/>
              </w:rPr>
              <w:t>=1万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2B71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C17A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6D6EA">
            <w:pPr>
              <w:jc w:val="center"/>
            </w:pPr>
          </w:p>
        </w:tc>
      </w:tr>
      <w:tr w14:paraId="477879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7A9B5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C65DA2B">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4374D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2830C5">
            <w:pPr>
              <w:jc w:val="center"/>
            </w:pPr>
            <w:r>
              <w:rPr>
                <w:rFonts w:ascii="宋体" w:hAnsi="宋体" w:eastAsia="宋体"/>
                <w:sz w:val="16"/>
              </w:rPr>
              <w:t>指标1:提高群众对国家食品安全示范城市创建工作知晓率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F1225">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D8CB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24E4E1">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1E2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4D27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8ED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46E52">
            <w:pPr>
              <w:jc w:val="center"/>
            </w:pPr>
            <w:r>
              <w:rPr>
                <w:rFonts w:ascii="宋体" w:hAnsi="宋体" w:eastAsia="宋体"/>
                <w:sz w:val="16"/>
              </w:rPr>
              <w: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D479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3FB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41877">
            <w:pPr>
              <w:jc w:val="center"/>
            </w:pPr>
          </w:p>
        </w:tc>
      </w:tr>
      <w:tr w14:paraId="6A4E48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2F58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652B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11C1E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5C9C8">
            <w:pPr>
              <w:jc w:val="center"/>
            </w:pPr>
            <w:r>
              <w:rPr>
                <w:rFonts w:ascii="宋体" w:hAnsi="宋体" w:eastAsia="宋体"/>
                <w:sz w:val="16"/>
              </w:rPr>
              <w:t>指标2:提高食品安全社会共治能力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9EBD55">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6E6E4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0139C">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4190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7DD57">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DCEC8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6BBF2">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4D9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8BF8B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D1C12">
            <w:pPr>
              <w:jc w:val="center"/>
            </w:pPr>
          </w:p>
        </w:tc>
      </w:tr>
      <w:tr w14:paraId="53339D7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0DD1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DFE7AE">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5AA97">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9DF70">
            <w:pPr>
              <w:jc w:val="center"/>
            </w:pPr>
            <w:r>
              <w:rPr>
                <w:rFonts w:ascii="宋体" w:hAnsi="宋体" w:eastAsia="宋体"/>
                <w:sz w:val="16"/>
              </w:rPr>
              <w:t>指标1:群众对食品安全满意度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082F4">
            <w:pPr>
              <w:jc w:val="center"/>
            </w:pPr>
            <w:r>
              <w:rPr>
                <w:rFonts w:ascii="宋体" w:hAnsi="宋体" w:eastAsia="宋体"/>
                <w:sz w:val="16"/>
              </w:rPr>
              <w:t>&gt;=80%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751D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495313">
            <w:pPr>
              <w:jc w:val="center"/>
            </w:pPr>
            <w:r>
              <w:rPr>
                <w:rFonts w:ascii="宋体" w:hAnsi="宋体" w:eastAsia="宋体"/>
                <w:sz w:val="16"/>
              </w:rPr>
              <w:t>无</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23A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52D0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9B18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A26C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85A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2D3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0EE4B">
            <w:pPr>
              <w:jc w:val="center"/>
            </w:pPr>
          </w:p>
        </w:tc>
      </w:tr>
      <w:tr w14:paraId="67B1C0E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1AA97AC2">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34D02A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2A5254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3E186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C5FB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B7F7C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AD7897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8E17EE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4EF49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FFAAF">
            <w:pPr>
              <w:jc w:val="center"/>
            </w:pPr>
            <w:r>
              <w:rPr>
                <w:rFonts w:ascii="宋体" w:hAnsi="宋体" w:eastAsia="宋体"/>
                <w:sz w:val="16"/>
              </w:rPr>
              <w:t>110.00分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E0F78C"/>
        </w:tc>
      </w:tr>
    </w:tbl>
    <w:p w14:paraId="1F10CC7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632"/>
        <w:gridCol w:w="632"/>
        <w:gridCol w:w="632"/>
        <w:gridCol w:w="632"/>
        <w:gridCol w:w="632"/>
        <w:gridCol w:w="696"/>
        <w:gridCol w:w="632"/>
      </w:tblGrid>
      <w:tr w14:paraId="77BDE148">
        <w:tblPrEx>
          <w:tblCellMar>
            <w:top w:w="0" w:type="dxa"/>
            <w:left w:w="108" w:type="dxa"/>
            <w:bottom w:w="0" w:type="dxa"/>
            <w:right w:w="108" w:type="dxa"/>
          </w:tblCellMar>
        </w:tblPrEx>
        <w:tc>
          <w:tcPr>
            <w:tcW w:w="8848" w:type="dxa"/>
            <w:gridSpan w:val="14"/>
            <w:vAlign w:val="center"/>
          </w:tcPr>
          <w:p w14:paraId="7E9CC717">
            <w:pPr>
              <w:jc w:val="center"/>
            </w:pPr>
            <w:r>
              <w:rPr>
                <w:rFonts w:ascii="宋体" w:hAnsi="宋体" w:eastAsia="宋体"/>
                <w:sz w:val="24"/>
              </w:rPr>
              <w:t>项目支出绩效自评表</w:t>
            </w:r>
          </w:p>
        </w:tc>
      </w:tr>
      <w:tr w14:paraId="78F1C60A">
        <w:tblPrEx>
          <w:tblCellMar>
            <w:top w:w="0" w:type="dxa"/>
            <w:left w:w="108" w:type="dxa"/>
            <w:bottom w:w="0" w:type="dxa"/>
            <w:right w:w="108" w:type="dxa"/>
          </w:tblCellMar>
        </w:tblPrEx>
        <w:tc>
          <w:tcPr>
            <w:tcW w:w="8848" w:type="dxa"/>
            <w:gridSpan w:val="14"/>
            <w:vAlign w:val="center"/>
          </w:tcPr>
          <w:p w14:paraId="5FD8FD97">
            <w:pPr>
              <w:jc w:val="center"/>
            </w:pPr>
            <w:r>
              <w:rPr>
                <w:rFonts w:ascii="宋体" w:hAnsi="宋体" w:eastAsia="宋体"/>
                <w:sz w:val="24"/>
              </w:rPr>
              <w:t>(2024年度)</w:t>
            </w:r>
          </w:p>
        </w:tc>
      </w:tr>
      <w:tr w14:paraId="50F1265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77FC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45777A77">
            <w:pPr>
              <w:jc w:val="center"/>
            </w:pPr>
            <w:r>
              <w:rPr>
                <w:rFonts w:ascii="宋体" w:hAnsi="宋体" w:eastAsia="宋体"/>
                <w:sz w:val="16"/>
              </w:rPr>
              <w:t>2024年食品药品监管补助</w:t>
            </w:r>
          </w:p>
        </w:tc>
      </w:tr>
      <w:tr w14:paraId="012C869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88412">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34738F">
            <w:pPr>
              <w:jc w:val="center"/>
            </w:pPr>
            <w:r>
              <w:rPr>
                <w:rFonts w:ascii="宋体" w:hAnsi="宋体" w:eastAsia="宋体"/>
                <w:sz w:val="16"/>
              </w:rPr>
              <w:t>且末县市场监督管理局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84509">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3F4510B">
            <w:pPr>
              <w:jc w:val="center"/>
            </w:pPr>
            <w:r>
              <w:rPr>
                <w:rFonts w:ascii="宋体" w:hAnsi="宋体" w:eastAsia="宋体"/>
                <w:sz w:val="16"/>
              </w:rPr>
              <w:t>且末县市场监督管理局</w:t>
            </w:r>
          </w:p>
        </w:tc>
      </w:tr>
      <w:tr w14:paraId="351C100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5506C2">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09D6E1">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13817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F2805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92DCB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AE33E3">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A1D53A">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5AB2D">
            <w:pPr>
              <w:jc w:val="center"/>
            </w:pPr>
            <w:r>
              <w:rPr>
                <w:rFonts w:ascii="宋体" w:hAnsi="宋体" w:eastAsia="宋体"/>
                <w:sz w:val="16"/>
              </w:rPr>
              <w:t>得分</w:t>
            </w:r>
          </w:p>
        </w:tc>
      </w:tr>
      <w:tr w14:paraId="5BECCF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3741C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3FD6BB">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23CC9E">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4CBB85">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DCA0FC">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16737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0FD958">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EFDD3">
            <w:pPr>
              <w:jc w:val="center"/>
            </w:pPr>
            <w:r>
              <w:rPr>
                <w:rFonts w:ascii="宋体" w:hAnsi="宋体" w:eastAsia="宋体"/>
                <w:sz w:val="16"/>
              </w:rPr>
              <w:t>10.00</w:t>
            </w:r>
          </w:p>
        </w:tc>
      </w:tr>
      <w:tr w14:paraId="31EA94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9DFA65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C7FFBC">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BDC815">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021F71">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6FC5EF">
            <w:pPr>
              <w:jc w:val="center"/>
            </w:pPr>
            <w:r>
              <w:rPr>
                <w:rFonts w:ascii="宋体" w:hAnsi="宋体" w:eastAsia="宋体"/>
                <w:sz w:val="16"/>
              </w:rPr>
              <w:t>3.00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B3488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7AE04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EB4150">
            <w:pPr>
              <w:jc w:val="center"/>
            </w:pPr>
            <w:r>
              <w:rPr>
                <w:rFonts w:ascii="宋体" w:hAnsi="宋体" w:eastAsia="宋体"/>
                <w:sz w:val="16"/>
              </w:rPr>
              <w:t>-</w:t>
            </w:r>
          </w:p>
        </w:tc>
      </w:tr>
      <w:tr w14:paraId="1E09958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944C0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AF3B4C">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7121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3D6DC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D5451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57D8FD">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1D29F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0D4C4">
            <w:pPr>
              <w:jc w:val="center"/>
            </w:pPr>
            <w:r>
              <w:rPr>
                <w:rFonts w:ascii="宋体" w:hAnsi="宋体" w:eastAsia="宋体"/>
                <w:sz w:val="16"/>
              </w:rPr>
              <w:t>-</w:t>
            </w:r>
          </w:p>
        </w:tc>
      </w:tr>
      <w:tr w14:paraId="3E00F3B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75133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D7FC85">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724531F">
            <w:pPr>
              <w:jc w:val="center"/>
            </w:pPr>
            <w:r>
              <w:rPr>
                <w:rFonts w:ascii="宋体" w:hAnsi="宋体" w:eastAsia="宋体"/>
                <w:sz w:val="16"/>
              </w:rPr>
              <w:t>总体目标完成情况</w:t>
            </w:r>
          </w:p>
        </w:tc>
      </w:tr>
      <w:tr w14:paraId="6BD6D2C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626E7D"/>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3B7849C">
            <w:pPr>
              <w:jc w:val="both"/>
            </w:pPr>
            <w:r>
              <w:rPr>
                <w:rFonts w:ascii="宋体" w:hAnsi="宋体" w:eastAsia="宋体"/>
                <w:sz w:val="16"/>
              </w:rPr>
              <w:t>目标 1.不断完善和加强 “两品一械”安全抽样检验工作；</w:t>
            </w:r>
            <w:r>
              <w:rPr>
                <w:rFonts w:ascii="宋体" w:hAnsi="宋体" w:eastAsia="宋体"/>
                <w:sz w:val="16"/>
              </w:rPr>
              <w:br w:type="textWrapping"/>
            </w:r>
            <w:r>
              <w:rPr>
                <w:rFonts w:ascii="宋体" w:hAnsi="宋体" w:eastAsia="宋体"/>
                <w:sz w:val="16"/>
              </w:rPr>
              <w:t>目标 2.加强 “两品一械”企业监管力度；</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D72A303">
            <w:pPr>
              <w:jc w:val="both"/>
            </w:pPr>
            <w:r>
              <w:rPr>
                <w:rFonts w:ascii="宋体" w:hAnsi="宋体" w:eastAsia="宋体"/>
                <w:sz w:val="16"/>
              </w:rPr>
              <w:br w:type="textWrapping"/>
            </w:r>
            <w:r>
              <w:rPr>
                <w:rFonts w:ascii="宋体" w:hAnsi="宋体" w:eastAsia="宋体"/>
                <w:sz w:val="16"/>
              </w:rPr>
              <w:t>2024年食品药品监管补助项目资金3万元，实际执行3万元，完成了药品抽样15批次、医疗器械抽样1批次、化妆品抽样1批次、药品生产企业检查覆盖率达到了100%、不合格产品处置率达到了100%、药品抽检在本地区覆盖率达到了100%、“两品一械”总体安全水平不断提高、假冒伪劣产品制售行为不断降低。</w:t>
            </w:r>
          </w:p>
        </w:tc>
      </w:tr>
      <w:tr w14:paraId="068BE0B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7F6C37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136AE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3FBFE">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3AB94">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7342D">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F010D">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D19AA">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F4B6C">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72A43D">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EFA6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EBD28">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00959">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B362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EDB08C">
            <w:pPr>
              <w:jc w:val="center"/>
            </w:pPr>
            <w:r>
              <w:rPr>
                <w:rFonts w:ascii="宋体" w:hAnsi="宋体" w:eastAsia="宋体"/>
                <w:sz w:val="16"/>
              </w:rPr>
              <w:t>偏差原因分析及改进措施</w:t>
            </w:r>
          </w:p>
        </w:tc>
      </w:tr>
      <w:tr w14:paraId="370FFD0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018DE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F9D85A">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BA76F02">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4FFFB">
            <w:pPr>
              <w:jc w:val="center"/>
            </w:pPr>
            <w:r>
              <w:rPr>
                <w:rFonts w:ascii="宋体" w:hAnsi="宋体" w:eastAsia="宋体"/>
                <w:sz w:val="16"/>
              </w:rPr>
              <w:t>药品抽样批次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70AE97">
            <w:pPr>
              <w:jc w:val="center"/>
            </w:pPr>
            <w:r>
              <w:rPr>
                <w:rFonts w:ascii="宋体" w:hAnsi="宋体" w:eastAsia="宋体"/>
                <w:sz w:val="16"/>
              </w:rPr>
              <w:t>&gt;=15批次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3694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947B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AB0634">
            <w:pPr>
              <w:jc w:val="center"/>
            </w:pPr>
            <w:r>
              <w:rPr>
                <w:rFonts w:ascii="宋体" w:hAnsi="宋体" w:eastAsia="宋体"/>
                <w:sz w:val="16"/>
              </w:rPr>
              <w:t>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0F0F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AB03AC">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3CB64">
            <w:pPr>
              <w:jc w:val="center"/>
            </w:pPr>
            <w:r>
              <w:rPr>
                <w:rFonts w:ascii="宋体" w:hAnsi="宋体" w:eastAsia="宋体"/>
                <w:sz w:val="16"/>
              </w:rPr>
              <w:t>=15批次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AC02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AF5E2B">
            <w:pPr>
              <w:jc w:val="center"/>
            </w:pPr>
            <w:r>
              <w:rPr>
                <w:rFonts w:ascii="宋体" w:hAnsi="宋体" w:eastAsia="宋体"/>
                <w:sz w:val="16"/>
              </w:rPr>
              <w:t>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6CBAC">
            <w:pPr>
              <w:jc w:val="center"/>
            </w:pPr>
          </w:p>
        </w:tc>
      </w:tr>
      <w:tr w14:paraId="257BAF5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322E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FAC4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ECF4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D8FB5">
            <w:pPr>
              <w:jc w:val="center"/>
            </w:pPr>
            <w:r>
              <w:rPr>
                <w:rFonts w:ascii="宋体" w:hAnsi="宋体" w:eastAsia="宋体"/>
                <w:sz w:val="16"/>
              </w:rPr>
              <w:t>医疗器械抽样批次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8925B">
            <w:pPr>
              <w:jc w:val="center"/>
            </w:pPr>
            <w:r>
              <w:rPr>
                <w:rFonts w:ascii="宋体" w:hAnsi="宋体" w:eastAsia="宋体"/>
                <w:sz w:val="16"/>
              </w:rPr>
              <w:t>&gt;=1批次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852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D567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D2B5D">
            <w:pPr>
              <w:jc w:val="center"/>
            </w:pPr>
            <w:r>
              <w:rPr>
                <w:rFonts w:ascii="宋体" w:hAnsi="宋体" w:eastAsia="宋体"/>
                <w:sz w:val="16"/>
              </w:rPr>
              <w:t>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75C0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F6837A">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6DA95">
            <w:pPr>
              <w:jc w:val="center"/>
            </w:pPr>
            <w:r>
              <w:rPr>
                <w:rFonts w:ascii="宋体" w:hAnsi="宋体" w:eastAsia="宋体"/>
                <w:sz w:val="16"/>
              </w:rPr>
              <w: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B1A8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F37EF">
            <w:pPr>
              <w:jc w:val="center"/>
            </w:pPr>
            <w:r>
              <w:rPr>
                <w:rFonts w:ascii="宋体" w:hAnsi="宋体" w:eastAsia="宋体"/>
                <w:sz w:val="16"/>
              </w:rPr>
              <w:t>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E0448">
            <w:pPr>
              <w:jc w:val="center"/>
            </w:pPr>
          </w:p>
        </w:tc>
      </w:tr>
      <w:tr w14:paraId="0BBF54F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F2D04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917A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C5B4C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A9C612">
            <w:pPr>
              <w:jc w:val="center"/>
            </w:pPr>
            <w:r>
              <w:rPr>
                <w:rFonts w:ascii="宋体" w:hAnsi="宋体" w:eastAsia="宋体"/>
                <w:sz w:val="16"/>
              </w:rPr>
              <w:t>化妆品抽样批次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4DDA8">
            <w:pPr>
              <w:jc w:val="center"/>
            </w:pPr>
            <w:r>
              <w:rPr>
                <w:rFonts w:ascii="宋体" w:hAnsi="宋体" w:eastAsia="宋体"/>
                <w:sz w:val="16"/>
              </w:rPr>
              <w:t>&gt;=1批次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29A6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C78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E399D">
            <w:pPr>
              <w:jc w:val="center"/>
            </w:pPr>
            <w:r>
              <w:rPr>
                <w:rFonts w:ascii="宋体" w:hAnsi="宋体" w:eastAsia="宋体"/>
                <w:sz w:val="16"/>
              </w:rPr>
              <w:t>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C509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4251A">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1B091">
            <w:pPr>
              <w:jc w:val="center"/>
            </w:pPr>
            <w:r>
              <w:rPr>
                <w:rFonts w:ascii="宋体" w:hAnsi="宋体" w:eastAsia="宋体"/>
                <w:sz w:val="16"/>
              </w:rPr>
              <w:t>=1批次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8DF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3EEA9">
            <w:pPr>
              <w:jc w:val="center"/>
            </w:pPr>
            <w:r>
              <w:rPr>
                <w:rFonts w:ascii="宋体" w:hAnsi="宋体" w:eastAsia="宋体"/>
                <w:sz w:val="16"/>
              </w:rPr>
              <w:t>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2D5C3">
            <w:pPr>
              <w:jc w:val="center"/>
            </w:pPr>
          </w:p>
        </w:tc>
      </w:tr>
      <w:tr w14:paraId="34FFAC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9E3B9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8D671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D72D1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3ECE3">
            <w:pPr>
              <w:jc w:val="center"/>
            </w:pPr>
            <w:r>
              <w:rPr>
                <w:rFonts w:ascii="宋体" w:hAnsi="宋体" w:eastAsia="宋体"/>
                <w:sz w:val="16"/>
              </w:rPr>
              <w:t>药品生产企业检查覆盖率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304F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3680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6F72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65867">
            <w:pPr>
              <w:jc w:val="center"/>
            </w:pPr>
            <w:r>
              <w:rPr>
                <w:rFonts w:ascii="宋体" w:hAnsi="宋体" w:eastAsia="宋体"/>
                <w:sz w:val="16"/>
              </w:rPr>
              <w:t>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00E2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AD57B">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12B5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D79C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B07A0">
            <w:pPr>
              <w:jc w:val="center"/>
            </w:pPr>
            <w:r>
              <w:rPr>
                <w:rFonts w:ascii="宋体" w:hAnsi="宋体" w:eastAsia="宋体"/>
                <w:sz w:val="16"/>
              </w:rPr>
              <w:t>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F3D1C">
            <w:pPr>
              <w:jc w:val="center"/>
            </w:pPr>
          </w:p>
        </w:tc>
      </w:tr>
      <w:tr w14:paraId="1B71487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6CA9D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1265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0E242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55684">
            <w:pPr>
              <w:jc w:val="center"/>
            </w:pPr>
            <w:r>
              <w:rPr>
                <w:rFonts w:ascii="宋体" w:hAnsi="宋体" w:eastAsia="宋体"/>
                <w:sz w:val="16"/>
              </w:rPr>
              <w:t>不合格产品处置率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EC4B3D">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2331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00D8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2284F">
            <w:pPr>
              <w:jc w:val="center"/>
            </w:pPr>
            <w:r>
              <w:rPr>
                <w:rFonts w:ascii="宋体" w:hAnsi="宋体" w:eastAsia="宋体"/>
                <w:sz w:val="16"/>
              </w:rPr>
              <w:t>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5CAC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2BFF7">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EE09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1D9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BB70F">
            <w:pPr>
              <w:jc w:val="center"/>
            </w:pPr>
            <w:r>
              <w:rPr>
                <w:rFonts w:ascii="宋体" w:hAnsi="宋体" w:eastAsia="宋体"/>
                <w:sz w:val="16"/>
              </w:rPr>
              <w:t>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B8963">
            <w:pPr>
              <w:jc w:val="center"/>
            </w:pPr>
          </w:p>
        </w:tc>
      </w:tr>
      <w:tr w14:paraId="7A6CF6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43C5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644C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731C8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194291">
            <w:pPr>
              <w:jc w:val="center"/>
            </w:pPr>
            <w:r>
              <w:rPr>
                <w:rFonts w:ascii="宋体" w:hAnsi="宋体" w:eastAsia="宋体"/>
                <w:sz w:val="16"/>
              </w:rPr>
              <w:t>药品抽检在本地区覆盖率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B8724">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56744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BDD5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9D6A89">
            <w:pPr>
              <w:jc w:val="center"/>
            </w:pPr>
            <w:r>
              <w:rPr>
                <w:rFonts w:ascii="宋体" w:hAnsi="宋体" w:eastAsia="宋体"/>
                <w:sz w:val="16"/>
              </w:rPr>
              <w:t>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2452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950DD">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EC34E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07F2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9FDBAB">
            <w:pPr>
              <w:jc w:val="center"/>
            </w:pPr>
            <w:r>
              <w:rPr>
                <w:rFonts w:ascii="宋体" w:hAnsi="宋体" w:eastAsia="宋体"/>
                <w:sz w:val="16"/>
              </w:rPr>
              <w:t>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F11CE">
            <w:pPr>
              <w:jc w:val="center"/>
            </w:pPr>
          </w:p>
        </w:tc>
      </w:tr>
      <w:tr w14:paraId="60BCBC0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83DC3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B125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7A60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81E06C">
            <w:pPr>
              <w:jc w:val="center"/>
            </w:pPr>
            <w:r>
              <w:rPr>
                <w:rFonts w:ascii="宋体" w:hAnsi="宋体" w:eastAsia="宋体"/>
                <w:sz w:val="16"/>
              </w:rPr>
              <w:t>任务完成时间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10EC9A">
            <w:pPr>
              <w:jc w:val="center"/>
            </w:pPr>
            <w:r>
              <w:rPr>
                <w:rFonts w:ascii="宋体" w:hAnsi="宋体" w:eastAsia="宋体"/>
                <w:sz w:val="16"/>
              </w:rPr>
              <w:t>2024年12月31日前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77C58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45685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F26E2">
            <w:pPr>
              <w:jc w:val="center"/>
            </w:pPr>
            <w:r>
              <w:rPr>
                <w:rFonts w:ascii="宋体" w:hAnsi="宋体" w:eastAsia="宋体"/>
                <w:sz w:val="16"/>
              </w:rPr>
              <w:t>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9E82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C5477">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0E1AF">
            <w:pPr>
              <w:jc w:val="center"/>
            </w:pPr>
            <w:r>
              <w:rPr>
                <w:rFonts w:ascii="宋体" w:hAnsi="宋体" w:eastAsia="宋体"/>
                <w:sz w:val="16"/>
              </w:rPr>
              <w:t>2024年12月31日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2B65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8A3342">
            <w:pPr>
              <w:jc w:val="center"/>
            </w:pPr>
            <w:r>
              <w:rPr>
                <w:rFonts w:ascii="宋体" w:hAnsi="宋体" w:eastAsia="宋体"/>
                <w:sz w:val="16"/>
              </w:rPr>
              <w:t>5.8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347AE6">
            <w:pPr>
              <w:jc w:val="center"/>
            </w:pPr>
          </w:p>
        </w:tc>
      </w:tr>
      <w:tr w14:paraId="073131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4A4A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20FAF">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F9BF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885CD">
            <w:pPr>
              <w:jc w:val="center"/>
            </w:pPr>
            <w:r>
              <w:rPr>
                <w:rFonts w:ascii="宋体" w:hAnsi="宋体" w:eastAsia="宋体"/>
                <w:sz w:val="16"/>
              </w:rPr>
              <w:t>使用中央转移支付资金完成抽检任务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87ED6">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EAC5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296B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577E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54F2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970C8">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04EF2">
            <w:pPr>
              <w:jc w:val="center"/>
            </w:pPr>
            <w:r>
              <w:rPr>
                <w:rFonts w:ascii="宋体" w:hAnsi="宋体" w:eastAsia="宋体"/>
                <w:sz w:val="16"/>
              </w:rPr>
              <w:t>=3万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C34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8E2485">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4ECCA">
            <w:pPr>
              <w:jc w:val="center"/>
            </w:pPr>
          </w:p>
        </w:tc>
      </w:tr>
      <w:tr w14:paraId="7EC2EF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5581A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0374C8F">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D6E0A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E4FDF">
            <w:pPr>
              <w:jc w:val="center"/>
            </w:pPr>
            <w:r>
              <w:rPr>
                <w:rFonts w:ascii="宋体" w:hAnsi="宋体" w:eastAsia="宋体"/>
                <w:sz w:val="16"/>
              </w:rPr>
              <w:t>“两品一械”总体安全水平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ECAAE">
            <w:pPr>
              <w:jc w:val="center"/>
            </w:pPr>
            <w:r>
              <w:rPr>
                <w:rFonts w:ascii="宋体" w:hAnsi="宋体" w:eastAsia="宋体"/>
                <w:sz w:val="16"/>
              </w:rPr>
              <w:t>不断提高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D9D2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E5A9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A86EF">
            <w:pPr>
              <w:jc w:val="center"/>
            </w:pPr>
            <w:r>
              <w:rPr>
                <w:rFonts w:ascii="宋体" w:hAnsi="宋体" w:eastAsia="宋体"/>
                <w:sz w:val="16"/>
              </w:rPr>
              <w:t>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2A260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9A34A">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6E537E">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E6E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1C145">
            <w:pPr>
              <w:jc w:val="center"/>
            </w:pPr>
            <w:r>
              <w:rPr>
                <w:rFonts w:ascii="宋体" w:hAnsi="宋体" w:eastAsia="宋体"/>
                <w:sz w:val="16"/>
              </w:rPr>
              <w:t>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E1A5CA">
            <w:pPr>
              <w:jc w:val="center"/>
            </w:pPr>
          </w:p>
        </w:tc>
      </w:tr>
      <w:tr w14:paraId="1A0F52D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B1CBF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A264A6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1D95CC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37D13">
            <w:pPr>
              <w:jc w:val="center"/>
            </w:pPr>
            <w:r>
              <w:rPr>
                <w:rFonts w:ascii="宋体" w:hAnsi="宋体" w:eastAsia="宋体"/>
                <w:sz w:val="16"/>
              </w:rPr>
              <w:t>假冒伪劣产品制售行为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5ED0AE">
            <w:pPr>
              <w:jc w:val="center"/>
            </w:pPr>
            <w:r>
              <w:rPr>
                <w:rFonts w:ascii="宋体" w:hAnsi="宋体" w:eastAsia="宋体"/>
                <w:sz w:val="16"/>
              </w:rPr>
              <w:t>不断降低</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1320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D66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85CFC4">
            <w:pPr>
              <w:jc w:val="center"/>
            </w:pPr>
            <w:r>
              <w:rPr>
                <w:rFonts w:ascii="宋体" w:hAnsi="宋体" w:eastAsia="宋体"/>
                <w:sz w:val="16"/>
              </w:rPr>
              <w:t>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3CB2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B312E">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D336E">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D12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2CFD6">
            <w:pPr>
              <w:jc w:val="center"/>
            </w:pPr>
            <w:r>
              <w:rPr>
                <w:rFonts w:ascii="宋体" w:hAnsi="宋体" w:eastAsia="宋体"/>
                <w:sz w:val="16"/>
              </w:rPr>
              <w:t>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8B04D">
            <w:pPr>
              <w:jc w:val="center"/>
            </w:pPr>
          </w:p>
        </w:tc>
      </w:tr>
      <w:tr w14:paraId="1C5F98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8B5C4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5E50B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21D093">
            <w:pPr>
              <w:jc w:val="center"/>
            </w:pPr>
            <w:r>
              <w:rPr>
                <w:rFonts w:ascii="宋体" w:hAnsi="宋体" w:eastAsia="宋体"/>
                <w:sz w:val="16"/>
              </w:rPr>
              <w:t>生态效益指标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89D51E">
            <w:pPr>
              <w:jc w:val="center"/>
            </w:pPr>
            <w:r>
              <w:rPr>
                <w:rFonts w:ascii="宋体" w:hAnsi="宋体" w:eastAsia="宋体"/>
                <w:sz w:val="16"/>
              </w:rPr>
              <w:t>药品监管水平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96DF2">
            <w:pPr>
              <w:jc w:val="center"/>
            </w:pPr>
            <w:r>
              <w:rPr>
                <w:rFonts w:ascii="宋体" w:hAnsi="宋体" w:eastAsia="宋体"/>
                <w:sz w:val="16"/>
              </w:rPr>
              <w:t>长期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12318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F96F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6363D">
            <w:pPr>
              <w:jc w:val="center"/>
            </w:pPr>
            <w:r>
              <w:rPr>
                <w:rFonts w:ascii="宋体" w:hAnsi="宋体" w:eastAsia="宋体"/>
                <w:sz w:val="16"/>
              </w:rPr>
              <w:t>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D1A9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190A0">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39C86">
            <w:pPr>
              <w:jc w:val="center"/>
            </w:pPr>
            <w:r>
              <w:rPr>
                <w:rFonts w:ascii="宋体" w:hAnsi="宋体" w:eastAsia="宋体"/>
                <w:sz w:val="16"/>
              </w:rPr>
              <w:t>达成目标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205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A9E1E">
            <w:pPr>
              <w:jc w:val="center"/>
            </w:pPr>
            <w:r>
              <w:rPr>
                <w:rFonts w:ascii="宋体" w:hAnsi="宋体" w:eastAsia="宋体"/>
                <w:sz w:val="16"/>
              </w:rPr>
              <w:t>6.6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C5C78">
            <w:pPr>
              <w:jc w:val="center"/>
            </w:pPr>
          </w:p>
        </w:tc>
      </w:tr>
      <w:tr w14:paraId="5607D94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7FC04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C95AF9">
            <w:pPr>
              <w:jc w:val="center"/>
            </w:pPr>
            <w:r>
              <w:rPr>
                <w:rFonts w:ascii="宋体" w:hAnsi="宋体" w:eastAsia="宋体"/>
                <w:sz w:val="16"/>
              </w:rPr>
              <w:t>满意度指标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18D59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766E98">
            <w:pPr>
              <w:jc w:val="center"/>
            </w:pPr>
            <w:r>
              <w:rPr>
                <w:rFonts w:ascii="宋体" w:hAnsi="宋体" w:eastAsia="宋体"/>
                <w:sz w:val="16"/>
              </w:rPr>
              <w:t>公众对药品监管满意度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CE65A">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8AFD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30F2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B6E47B">
            <w:pPr>
              <w:jc w:val="center"/>
            </w:pPr>
            <w:r>
              <w:rPr>
                <w:rFonts w:ascii="宋体" w:hAnsi="宋体" w:eastAsia="宋体"/>
                <w:sz w:val="16"/>
              </w:rPr>
              <w:t>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74DFB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67941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D2F9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7DA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1E3A2">
            <w:pPr>
              <w:jc w:val="center"/>
            </w:pPr>
            <w:r>
              <w:rPr>
                <w:rFonts w:ascii="宋体" w:hAnsi="宋体" w:eastAsia="宋体"/>
                <w:sz w:val="16"/>
              </w:rPr>
              <w:t>3.4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B26163">
            <w:pPr>
              <w:jc w:val="center"/>
            </w:pPr>
          </w:p>
        </w:tc>
      </w:tr>
      <w:tr w14:paraId="4D7FC47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261FD3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61393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3978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2F1A35">
            <w:pPr>
              <w:jc w:val="center"/>
            </w:pPr>
            <w:r>
              <w:rPr>
                <w:rFonts w:ascii="宋体" w:hAnsi="宋体" w:eastAsia="宋体"/>
                <w:sz w:val="16"/>
              </w:rPr>
              <w:t>公众对化妆品监管满意度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6B86D">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4B78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6551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44524">
            <w:pPr>
              <w:jc w:val="center"/>
            </w:pPr>
            <w:r>
              <w:rPr>
                <w:rFonts w:ascii="宋体" w:hAnsi="宋体" w:eastAsia="宋体"/>
                <w:sz w:val="16"/>
              </w:rPr>
              <w:t>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A9BEC6">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DDCCE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6BBC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926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35C46">
            <w:pPr>
              <w:jc w:val="center"/>
            </w:pPr>
            <w:r>
              <w:rPr>
                <w:rFonts w:ascii="宋体" w:hAnsi="宋体" w:eastAsia="宋体"/>
                <w:sz w:val="16"/>
              </w:rPr>
              <w:t>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A98760">
            <w:pPr>
              <w:jc w:val="center"/>
            </w:pPr>
          </w:p>
        </w:tc>
      </w:tr>
      <w:tr w14:paraId="2BBA3A4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C738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FFE5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29482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67160B">
            <w:pPr>
              <w:jc w:val="center"/>
            </w:pPr>
            <w:r>
              <w:rPr>
                <w:rFonts w:ascii="宋体" w:hAnsi="宋体" w:eastAsia="宋体"/>
                <w:sz w:val="16"/>
              </w:rPr>
              <w:t>公众对医疗器械监管满意度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1CB376">
            <w:pPr>
              <w:jc w:val="center"/>
            </w:pPr>
            <w:r>
              <w:rPr>
                <w:rFonts w:ascii="宋体" w:hAnsi="宋体" w:eastAsia="宋体"/>
                <w:sz w:val="16"/>
              </w:rPr>
              <w:t>&gt;=85%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00E90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0C65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BE82C7">
            <w:pPr>
              <w:jc w:val="center"/>
            </w:pPr>
            <w:r>
              <w:rPr>
                <w:rFonts w:ascii="宋体" w:hAnsi="宋体" w:eastAsia="宋体"/>
                <w:sz w:val="16"/>
              </w:rPr>
              <w:t>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40ADE3">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2F46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9D879C">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EA46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73D4C">
            <w:pPr>
              <w:jc w:val="center"/>
            </w:pPr>
            <w:r>
              <w:rPr>
                <w:rFonts w:ascii="宋体" w:hAnsi="宋体" w:eastAsia="宋体"/>
                <w:sz w:val="16"/>
              </w:rPr>
              <w:t>3.3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04951">
            <w:pPr>
              <w:jc w:val="center"/>
            </w:pPr>
          </w:p>
        </w:tc>
      </w:tr>
      <w:tr w14:paraId="7611BFD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F809161">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B918D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0CF9A8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C9673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B2D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DCBC73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31A60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3ABA1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C94B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A8B6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F099874"/>
        </w:tc>
      </w:tr>
    </w:tbl>
    <w:p w14:paraId="5880E348">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776"/>
        <w:gridCol w:w="632"/>
        <w:gridCol w:w="632"/>
        <w:gridCol w:w="632"/>
        <w:gridCol w:w="632"/>
        <w:gridCol w:w="632"/>
        <w:gridCol w:w="632"/>
        <w:gridCol w:w="632"/>
        <w:gridCol w:w="696"/>
        <w:gridCol w:w="632"/>
      </w:tblGrid>
      <w:tr w14:paraId="1A56B30E">
        <w:tblPrEx>
          <w:tblCellMar>
            <w:top w:w="0" w:type="dxa"/>
            <w:left w:w="108" w:type="dxa"/>
            <w:bottom w:w="0" w:type="dxa"/>
            <w:right w:w="108" w:type="dxa"/>
          </w:tblCellMar>
        </w:tblPrEx>
        <w:tc>
          <w:tcPr>
            <w:tcW w:w="8848" w:type="dxa"/>
            <w:gridSpan w:val="14"/>
            <w:vAlign w:val="center"/>
          </w:tcPr>
          <w:p w14:paraId="37793D26">
            <w:pPr>
              <w:jc w:val="center"/>
            </w:pPr>
            <w:r>
              <w:rPr>
                <w:rFonts w:ascii="宋体" w:hAnsi="宋体" w:eastAsia="宋体"/>
                <w:sz w:val="24"/>
              </w:rPr>
              <w:t>项目支出绩效自评表</w:t>
            </w:r>
          </w:p>
        </w:tc>
      </w:tr>
      <w:tr w14:paraId="4ABF8B13">
        <w:tblPrEx>
          <w:tblCellMar>
            <w:top w:w="0" w:type="dxa"/>
            <w:left w:w="108" w:type="dxa"/>
            <w:bottom w:w="0" w:type="dxa"/>
            <w:right w:w="108" w:type="dxa"/>
          </w:tblCellMar>
        </w:tblPrEx>
        <w:tc>
          <w:tcPr>
            <w:tcW w:w="8848" w:type="dxa"/>
            <w:gridSpan w:val="14"/>
            <w:vAlign w:val="center"/>
          </w:tcPr>
          <w:p w14:paraId="124FC629">
            <w:pPr>
              <w:jc w:val="center"/>
            </w:pPr>
            <w:r>
              <w:rPr>
                <w:rFonts w:ascii="宋体" w:hAnsi="宋体" w:eastAsia="宋体"/>
                <w:sz w:val="24"/>
              </w:rPr>
              <w:t>(2024年度)</w:t>
            </w:r>
          </w:p>
        </w:tc>
      </w:tr>
      <w:tr w14:paraId="5E009CA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7D39D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1BD1F9C">
            <w:pPr>
              <w:jc w:val="center"/>
            </w:pPr>
            <w:r>
              <w:rPr>
                <w:rFonts w:ascii="宋体" w:hAnsi="宋体" w:eastAsia="宋体"/>
                <w:sz w:val="16"/>
              </w:rPr>
              <w:t>个体工商户小额信贷贴息资金的通知</w:t>
            </w:r>
          </w:p>
        </w:tc>
      </w:tr>
      <w:tr w14:paraId="1EF952A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6C68B">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A910393">
            <w:pPr>
              <w:jc w:val="center"/>
            </w:pPr>
            <w:r>
              <w:rPr>
                <w:rFonts w:ascii="宋体" w:hAnsi="宋体" w:eastAsia="宋体"/>
                <w:sz w:val="16"/>
              </w:rPr>
              <w:t>且末县市场监督管理局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0A3C6">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FA83DC2">
            <w:pPr>
              <w:jc w:val="center"/>
            </w:pPr>
            <w:r>
              <w:rPr>
                <w:rFonts w:ascii="宋体" w:hAnsi="宋体" w:eastAsia="宋体"/>
                <w:sz w:val="16"/>
              </w:rPr>
              <w:t>且末县市场监督管理局</w:t>
            </w:r>
          </w:p>
        </w:tc>
      </w:tr>
      <w:tr w14:paraId="6F5B9DE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5AD26E2">
            <w:pPr>
              <w:jc w:val="center"/>
            </w:pPr>
            <w:r>
              <w:rPr>
                <w:rFonts w:ascii="宋体" w:hAnsi="宋体" w:eastAsia="宋体"/>
                <w:sz w:val="16"/>
              </w:rPr>
              <w:t>项目资金 （万元）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D38C37">
            <w:pPr>
              <w:jc w:val="center"/>
            </w:pPr>
            <w:r>
              <w:rPr>
                <w:rFonts w:ascii="宋体" w:hAnsi="宋体" w:eastAsia="宋体"/>
                <w:sz w:val="16"/>
              </w:rPr>
              <w:t>资金来源</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E4BDC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FE619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9600F1">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14B606">
            <w:pPr>
              <w:jc w:val="center"/>
            </w:pPr>
            <w:r>
              <w:rPr>
                <w:rFonts w:ascii="宋体" w:hAnsi="宋体" w:eastAsia="宋体"/>
                <w:sz w:val="16"/>
              </w:rPr>
              <w:t>分值权重</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04F946">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0D0AA">
            <w:pPr>
              <w:jc w:val="center"/>
            </w:pPr>
            <w:r>
              <w:rPr>
                <w:rFonts w:ascii="宋体" w:hAnsi="宋体" w:eastAsia="宋体"/>
                <w:sz w:val="16"/>
              </w:rPr>
              <w:t>得分</w:t>
            </w:r>
          </w:p>
        </w:tc>
      </w:tr>
      <w:tr w14:paraId="582162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A8217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9F602D">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088405">
            <w:pPr>
              <w:jc w:val="center"/>
            </w:pPr>
            <w:r>
              <w:rPr>
                <w:rFonts w:ascii="宋体" w:hAnsi="宋体" w:eastAsia="宋体"/>
                <w:sz w:val="16"/>
              </w:rPr>
              <w:t>3.70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13A2A1">
            <w:pPr>
              <w:jc w:val="center"/>
            </w:pPr>
            <w:r>
              <w:rPr>
                <w:rFonts w:ascii="宋体" w:hAnsi="宋体" w:eastAsia="宋体"/>
                <w:sz w:val="16"/>
              </w:rPr>
              <w:t>3.70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4AC9B1">
            <w:pPr>
              <w:jc w:val="center"/>
            </w:pPr>
            <w:r>
              <w:rPr>
                <w:rFonts w:ascii="宋体" w:hAnsi="宋体" w:eastAsia="宋体"/>
                <w:sz w:val="16"/>
              </w:rPr>
              <w:t>3.70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82C2D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64BCF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1A3440">
            <w:pPr>
              <w:jc w:val="center"/>
            </w:pPr>
            <w:r>
              <w:rPr>
                <w:rFonts w:ascii="宋体" w:hAnsi="宋体" w:eastAsia="宋体"/>
                <w:sz w:val="16"/>
              </w:rPr>
              <w:t>10.00</w:t>
            </w:r>
          </w:p>
        </w:tc>
      </w:tr>
      <w:tr w14:paraId="6794DD3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E101F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345EC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D5B14B">
            <w:pPr>
              <w:jc w:val="center"/>
            </w:pPr>
            <w:r>
              <w:rPr>
                <w:rFonts w:ascii="宋体" w:hAnsi="宋体" w:eastAsia="宋体"/>
                <w:sz w:val="16"/>
              </w:rPr>
              <w:t>3.70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BC0DBA">
            <w:pPr>
              <w:jc w:val="center"/>
            </w:pPr>
            <w:r>
              <w:rPr>
                <w:rFonts w:ascii="宋体" w:hAnsi="宋体" w:eastAsia="宋体"/>
                <w:sz w:val="16"/>
              </w:rPr>
              <w:t>3.70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97D9BB">
            <w:pPr>
              <w:jc w:val="center"/>
            </w:pPr>
            <w:r>
              <w:rPr>
                <w:rFonts w:ascii="宋体" w:hAnsi="宋体" w:eastAsia="宋体"/>
                <w:sz w:val="16"/>
              </w:rPr>
              <w:t>3.70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F7B11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EA61A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F38EBC">
            <w:pPr>
              <w:jc w:val="center"/>
            </w:pPr>
            <w:r>
              <w:rPr>
                <w:rFonts w:ascii="宋体" w:hAnsi="宋体" w:eastAsia="宋体"/>
                <w:sz w:val="16"/>
              </w:rPr>
              <w:t>-</w:t>
            </w:r>
          </w:p>
        </w:tc>
      </w:tr>
      <w:tr w14:paraId="45366A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C4EB1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F57B29">
            <w:pPr>
              <w:jc w:val="center"/>
            </w:pPr>
            <w:r>
              <w:rPr>
                <w:rFonts w:ascii="宋体" w:hAnsi="宋体" w:eastAsia="宋体"/>
                <w:sz w:val="16"/>
              </w:rPr>
              <w:t>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BE9447">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8121A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FF559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87C5B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F210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EAE60">
            <w:pPr>
              <w:jc w:val="center"/>
            </w:pPr>
            <w:r>
              <w:rPr>
                <w:rFonts w:ascii="宋体" w:hAnsi="宋体" w:eastAsia="宋体"/>
                <w:sz w:val="16"/>
              </w:rPr>
              <w:t>-</w:t>
            </w:r>
          </w:p>
        </w:tc>
      </w:tr>
      <w:tr w14:paraId="68AF58DA">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6E4D35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9D9E717">
            <w:pPr>
              <w:jc w:val="center"/>
            </w:pPr>
            <w:r>
              <w:rPr>
                <w:rFonts w:ascii="宋体" w:hAnsi="宋体" w:eastAsia="宋体"/>
                <w:sz w:val="16"/>
              </w:rPr>
              <w:t>总体目标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BC0D453">
            <w:pPr>
              <w:jc w:val="center"/>
            </w:pPr>
            <w:r>
              <w:rPr>
                <w:rFonts w:ascii="宋体" w:hAnsi="宋体" w:eastAsia="宋体"/>
                <w:sz w:val="16"/>
              </w:rPr>
              <w:t>总体目标完成情况</w:t>
            </w:r>
          </w:p>
        </w:tc>
      </w:tr>
      <w:tr w14:paraId="60942F1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8248059"/>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B0C3B13">
            <w:pPr>
              <w:jc w:val="both"/>
            </w:pPr>
            <w:r>
              <w:rPr>
                <w:rFonts w:ascii="宋体" w:hAnsi="宋体" w:eastAsia="宋体"/>
                <w:sz w:val="16"/>
              </w:rPr>
              <w:t>帮助个体工商户复工复产，解决个体工商户因疫情原因造成的流动资金紧张问题。</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613CC3C">
            <w:pPr>
              <w:jc w:val="both"/>
            </w:pPr>
            <w:r>
              <w:rPr>
                <w:rFonts w:ascii="宋体" w:hAnsi="宋体" w:eastAsia="宋体"/>
                <w:sz w:val="16"/>
              </w:rPr>
              <w:t>个体工商户小额信贷贴息资金项目金额3.7万元，实际执行数3.7万元，完成了个体工商户融资成本3.7%、资金使用合格率达到了100%、个体工商户贷款回收率达到了100%、整体提高了个体工商户复工复产率。</w:t>
            </w:r>
          </w:p>
        </w:tc>
      </w:tr>
      <w:tr w14:paraId="061C5FA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D6BC30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ECB0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138C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63E29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1846F">
            <w:pPr>
              <w:jc w:val="center"/>
            </w:pPr>
            <w:r>
              <w:rPr>
                <w:rFonts w:ascii="宋体" w:hAnsi="宋体" w:eastAsia="宋体"/>
                <w:sz w:val="16"/>
              </w:rPr>
              <w:t>指标值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608EA">
            <w:pPr>
              <w:jc w:val="center"/>
            </w:pPr>
            <w:r>
              <w:rPr>
                <w:rFonts w:ascii="宋体" w:hAnsi="宋体" w:eastAsia="宋体"/>
                <w:sz w:val="16"/>
              </w:rPr>
              <w:t>指标值设置依据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90D147">
            <w:pPr>
              <w:jc w:val="center"/>
            </w:pPr>
            <w:r>
              <w:rPr>
                <w:rFonts w:ascii="宋体" w:hAnsi="宋体" w:eastAsia="宋体"/>
                <w:sz w:val="16"/>
              </w:rPr>
              <w:t>上年完成值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99025">
            <w:pPr>
              <w:jc w:val="center"/>
            </w:pPr>
            <w:r>
              <w:rPr>
                <w:rFonts w:ascii="宋体" w:hAnsi="宋体" w:eastAsia="宋体"/>
                <w:sz w:val="16"/>
              </w:rPr>
              <w:t>指标分值权重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55726">
            <w:pPr>
              <w:jc w:val="center"/>
            </w:pPr>
            <w:r>
              <w:rPr>
                <w:rFonts w:ascii="宋体" w:hAnsi="宋体" w:eastAsia="宋体"/>
                <w:sz w:val="16"/>
              </w:rPr>
              <w:t>指标赋分规则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6E63B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35CAF">
            <w:pPr>
              <w:jc w:val="center"/>
            </w:pPr>
            <w:r>
              <w:rPr>
                <w:rFonts w:ascii="宋体" w:hAnsi="宋体" w:eastAsia="宋体"/>
                <w:sz w:val="16"/>
              </w:rPr>
              <w:t>指标实际完成值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50D4A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3C31E9">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5D488F">
            <w:pPr>
              <w:jc w:val="center"/>
            </w:pPr>
            <w:r>
              <w:rPr>
                <w:rFonts w:ascii="宋体" w:hAnsi="宋体" w:eastAsia="宋体"/>
                <w:sz w:val="16"/>
              </w:rPr>
              <w:t>偏差原因分析及改进措施</w:t>
            </w:r>
          </w:p>
        </w:tc>
      </w:tr>
      <w:tr w14:paraId="28770AA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2C64E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09B9C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269D0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825557">
            <w:pPr>
              <w:jc w:val="center"/>
            </w:pPr>
            <w:r>
              <w:rPr>
                <w:rFonts w:ascii="宋体" w:hAnsi="宋体" w:eastAsia="宋体"/>
                <w:sz w:val="16"/>
              </w:rPr>
              <w:t>个体工商户融资成本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4C808">
            <w:pPr>
              <w:jc w:val="center"/>
            </w:pPr>
            <w:r>
              <w:rPr>
                <w:rFonts w:ascii="宋体" w:hAnsi="宋体" w:eastAsia="宋体"/>
                <w:sz w:val="16"/>
              </w:rPr>
              <w:t>&lt;=3.70%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896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C12BE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82D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88A1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BE3824">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27444">
            <w:pPr>
              <w:jc w:val="center"/>
            </w:pPr>
            <w:r>
              <w:rPr>
                <w:rFonts w:ascii="宋体" w:hAnsi="宋体" w:eastAsia="宋体"/>
                <w:sz w:val="16"/>
              </w:rPr>
              <w:t>=3.7%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7B4A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76FA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2916D">
            <w:pPr>
              <w:jc w:val="center"/>
            </w:pPr>
          </w:p>
        </w:tc>
      </w:tr>
      <w:tr w14:paraId="02998F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BF4F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8C71A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5319D7">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CE9B5">
            <w:pPr>
              <w:jc w:val="center"/>
            </w:pPr>
            <w:r>
              <w:rPr>
                <w:rFonts w:ascii="宋体" w:hAnsi="宋体" w:eastAsia="宋体"/>
                <w:sz w:val="16"/>
              </w:rPr>
              <w:t>资金使用合格率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9FCEF">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7CDBF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8DF1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FC3E1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426BD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C9B4A">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B471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4ED0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3EF3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8590EA">
            <w:pPr>
              <w:jc w:val="center"/>
            </w:pPr>
          </w:p>
        </w:tc>
      </w:tr>
      <w:tr w14:paraId="16DBB11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C397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0EDA2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6E0C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686DF">
            <w:pPr>
              <w:jc w:val="center"/>
            </w:pPr>
            <w:r>
              <w:rPr>
                <w:rFonts w:ascii="宋体" w:hAnsi="宋体" w:eastAsia="宋体"/>
                <w:sz w:val="16"/>
              </w:rPr>
              <w:t>个体工商户贷款回收率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3B8A0">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CADD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1664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258F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9D06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FED0F5">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396499">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0D880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2C92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286C5">
            <w:pPr>
              <w:jc w:val="center"/>
            </w:pPr>
          </w:p>
        </w:tc>
      </w:tr>
      <w:tr w14:paraId="1178861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B5A98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82DAF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BAFCE7">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5A141">
            <w:pPr>
              <w:jc w:val="center"/>
            </w:pPr>
            <w:r>
              <w:rPr>
                <w:rFonts w:ascii="宋体" w:hAnsi="宋体" w:eastAsia="宋体"/>
                <w:sz w:val="16"/>
              </w:rPr>
              <w:t>资金拨付时间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94AC6D">
            <w:pPr>
              <w:jc w:val="center"/>
            </w:pPr>
            <w:r>
              <w:rPr>
                <w:rFonts w:ascii="宋体" w:hAnsi="宋体" w:eastAsia="宋体"/>
                <w:sz w:val="16"/>
              </w:rPr>
              <w:t>&lt;=10个工作日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E955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6C5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CCEB2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8C20F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D0E560">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508AE">
            <w:pPr>
              <w:jc w:val="center"/>
            </w:pPr>
            <w:r>
              <w:rPr>
                <w:rFonts w:ascii="宋体" w:hAnsi="宋体" w:eastAsia="宋体"/>
                <w:sz w:val="16"/>
              </w:rPr>
              <w:t>=10个工作日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E28D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F8D8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AD6C2">
            <w:pPr>
              <w:jc w:val="center"/>
            </w:pPr>
          </w:p>
        </w:tc>
      </w:tr>
      <w:tr w14:paraId="73F689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DBD51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A92E5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FA42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F39C79">
            <w:pPr>
              <w:jc w:val="center"/>
            </w:pPr>
            <w:r>
              <w:rPr>
                <w:rFonts w:ascii="宋体" w:hAnsi="宋体" w:eastAsia="宋体"/>
                <w:sz w:val="16"/>
              </w:rPr>
              <w:t>资金拨付及时率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4B823">
            <w:pPr>
              <w:jc w:val="center"/>
            </w:pPr>
            <w:r>
              <w:rPr>
                <w:rFonts w:ascii="宋体" w:hAnsi="宋体" w:eastAsia="宋体"/>
                <w:sz w:val="16"/>
              </w:rPr>
              <w:t>&gt;=100%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1A5D0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58AC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7BC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54D35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3541D">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5E55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E01D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C274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60CEE">
            <w:pPr>
              <w:jc w:val="center"/>
            </w:pPr>
          </w:p>
        </w:tc>
      </w:tr>
      <w:tr w14:paraId="4AC82C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0303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3C05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9CB10C">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D8707">
            <w:pPr>
              <w:jc w:val="center"/>
            </w:pPr>
            <w:r>
              <w:rPr>
                <w:rFonts w:ascii="宋体" w:hAnsi="宋体" w:eastAsia="宋体"/>
                <w:sz w:val="16"/>
              </w:rPr>
              <w:t>个体工商户复工复产率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8CFFF">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D299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5CDAE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775B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E8E8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E5B96C">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F8978">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3780D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FBEDD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68DCD">
            <w:pPr>
              <w:jc w:val="center"/>
            </w:pPr>
          </w:p>
        </w:tc>
      </w:tr>
      <w:tr w14:paraId="49719B4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FA95A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F009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267C75">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45374">
            <w:pPr>
              <w:jc w:val="center"/>
            </w:pPr>
            <w:r>
              <w:rPr>
                <w:rFonts w:ascii="宋体" w:hAnsi="宋体" w:eastAsia="宋体"/>
                <w:sz w:val="16"/>
              </w:rPr>
              <w:t>个体工商户满意度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CEB85">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DD5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E686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7756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2CF54E">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BBCF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DCB11">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A44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4DC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ADBD01">
            <w:pPr>
              <w:jc w:val="center"/>
            </w:pPr>
          </w:p>
        </w:tc>
      </w:tr>
      <w:tr w14:paraId="3105ECF6">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4286B9C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BBFA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FBEED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60416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E5B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72F1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DEDDB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E76D58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3E382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EA544D">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3FF6070"/>
        </w:tc>
      </w:tr>
    </w:tbl>
    <w:p w14:paraId="5133B019">
      <w:r>
        <w:br w:type="page"/>
      </w:r>
    </w:p>
    <w:p w14:paraId="1617F28C">
      <w:pPr>
        <w:spacing w:line="640" w:lineRule="exact"/>
        <w:ind w:firstLine="640"/>
        <w:jc w:val="both"/>
        <w:outlineLvl w:val="2"/>
      </w:pPr>
      <w:r>
        <w:rPr>
          <w:rFonts w:ascii="黑体" w:hAnsi="黑体" w:eastAsia="黑体"/>
          <w:sz w:val="32"/>
        </w:rPr>
        <w:t>十二、其他需说明的事项</w:t>
      </w:r>
    </w:p>
    <w:p w14:paraId="22408FE6">
      <w:pPr>
        <w:spacing w:line="580" w:lineRule="exact"/>
        <w:ind w:firstLine="640"/>
        <w:jc w:val="both"/>
      </w:pPr>
      <w:r>
        <w:rPr>
          <w:rFonts w:ascii="仿宋_GB2312" w:hAnsi="仿宋_GB2312" w:eastAsia="仿宋_GB2312"/>
          <w:b w:val="0"/>
          <w:sz w:val="32"/>
        </w:rPr>
        <w:t>本部门无其他需说明的事项。</w:t>
      </w:r>
    </w:p>
    <w:p w14:paraId="7C37DDEC">
      <w:r>
        <w:br w:type="page"/>
      </w:r>
    </w:p>
    <w:p w14:paraId="29D94928">
      <w:pPr>
        <w:spacing w:line="240" w:lineRule="auto"/>
        <w:jc w:val="center"/>
        <w:outlineLvl w:val="1"/>
      </w:pPr>
      <w:r>
        <w:rPr>
          <w:rFonts w:ascii="黑体" w:hAnsi="黑体" w:eastAsia="黑体"/>
          <w:sz w:val="32"/>
        </w:rPr>
        <w:t>第三部分 专业名词解释</w:t>
      </w:r>
    </w:p>
    <w:p w14:paraId="406FE92C">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C19DAE9">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4B3574CA">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339CEF2">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5516608E">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58497AA">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467409B4">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183B59D">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B0058B1">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4CFE65FB">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5083B37B">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C0251DD">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C1FB216">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A7DAEDC">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764811F">
      <w:r>
        <w:br w:type="page"/>
      </w:r>
    </w:p>
    <w:p w14:paraId="407C6D5F">
      <w:pPr>
        <w:spacing w:line="240" w:lineRule="auto"/>
        <w:jc w:val="center"/>
        <w:outlineLvl w:val="1"/>
      </w:pPr>
      <w:r>
        <w:rPr>
          <w:rFonts w:ascii="黑体" w:hAnsi="黑体" w:eastAsia="黑体"/>
          <w:sz w:val="32"/>
        </w:rPr>
        <w:t>第四部分 部门决算报表（见附表）</w:t>
      </w:r>
    </w:p>
    <w:p w14:paraId="26EBB4C7">
      <w:pPr>
        <w:spacing w:line="240" w:lineRule="auto"/>
        <w:ind w:firstLine="640"/>
        <w:jc w:val="both"/>
      </w:pPr>
      <w:r>
        <w:rPr>
          <w:rFonts w:ascii="仿宋_GB2312" w:hAnsi="仿宋_GB2312" w:eastAsia="仿宋_GB2312"/>
          <w:b w:val="0"/>
          <w:sz w:val="32"/>
        </w:rPr>
        <w:t>一、《收入支出决算总表》</w:t>
      </w:r>
    </w:p>
    <w:p w14:paraId="50597F5A">
      <w:pPr>
        <w:spacing w:line="240" w:lineRule="auto"/>
        <w:ind w:firstLine="640"/>
        <w:jc w:val="both"/>
      </w:pPr>
      <w:r>
        <w:rPr>
          <w:rFonts w:ascii="仿宋_GB2312" w:hAnsi="仿宋_GB2312" w:eastAsia="仿宋_GB2312"/>
          <w:b w:val="0"/>
          <w:sz w:val="32"/>
        </w:rPr>
        <w:t>二、《收入决算表》</w:t>
      </w:r>
    </w:p>
    <w:p w14:paraId="2D4DB8BF">
      <w:pPr>
        <w:spacing w:line="240" w:lineRule="auto"/>
        <w:ind w:firstLine="640"/>
        <w:jc w:val="both"/>
      </w:pPr>
      <w:r>
        <w:rPr>
          <w:rFonts w:ascii="仿宋_GB2312" w:hAnsi="仿宋_GB2312" w:eastAsia="仿宋_GB2312"/>
          <w:b w:val="0"/>
          <w:sz w:val="32"/>
        </w:rPr>
        <w:t>三、《支出决算表》</w:t>
      </w:r>
    </w:p>
    <w:p w14:paraId="00D20BF6">
      <w:pPr>
        <w:spacing w:line="240" w:lineRule="auto"/>
        <w:ind w:firstLine="640"/>
        <w:jc w:val="both"/>
      </w:pPr>
      <w:r>
        <w:rPr>
          <w:rFonts w:ascii="仿宋_GB2312" w:hAnsi="仿宋_GB2312" w:eastAsia="仿宋_GB2312"/>
          <w:b w:val="0"/>
          <w:sz w:val="32"/>
        </w:rPr>
        <w:t>四、《财政拨款收入支出决算总表》</w:t>
      </w:r>
    </w:p>
    <w:p w14:paraId="2E15F72A">
      <w:pPr>
        <w:spacing w:line="240" w:lineRule="auto"/>
        <w:ind w:firstLine="640"/>
        <w:jc w:val="both"/>
      </w:pPr>
      <w:r>
        <w:rPr>
          <w:rFonts w:ascii="仿宋_GB2312" w:hAnsi="仿宋_GB2312" w:eastAsia="仿宋_GB2312"/>
          <w:b w:val="0"/>
          <w:sz w:val="32"/>
        </w:rPr>
        <w:t>五、《一般公共预算财政拨款支出决算表》</w:t>
      </w:r>
    </w:p>
    <w:p w14:paraId="588BB899">
      <w:pPr>
        <w:spacing w:line="240" w:lineRule="auto"/>
        <w:ind w:firstLine="640"/>
        <w:jc w:val="both"/>
      </w:pPr>
      <w:r>
        <w:rPr>
          <w:rFonts w:ascii="仿宋_GB2312" w:hAnsi="仿宋_GB2312" w:eastAsia="仿宋_GB2312"/>
          <w:b w:val="0"/>
          <w:sz w:val="32"/>
        </w:rPr>
        <w:t>六、《一般公共预算财政拨款基本支出决算表》</w:t>
      </w:r>
    </w:p>
    <w:p w14:paraId="39709675">
      <w:pPr>
        <w:spacing w:line="240" w:lineRule="auto"/>
        <w:ind w:firstLine="640"/>
        <w:jc w:val="both"/>
      </w:pPr>
      <w:r>
        <w:rPr>
          <w:rFonts w:ascii="仿宋_GB2312" w:hAnsi="仿宋_GB2312" w:eastAsia="仿宋_GB2312"/>
          <w:b w:val="0"/>
          <w:sz w:val="32"/>
        </w:rPr>
        <w:t>七、《政府性基金预算财政拨款收入支出决算表》</w:t>
      </w:r>
    </w:p>
    <w:p w14:paraId="1DB88655">
      <w:pPr>
        <w:spacing w:line="240" w:lineRule="auto"/>
        <w:ind w:firstLine="640"/>
        <w:jc w:val="both"/>
      </w:pPr>
      <w:r>
        <w:rPr>
          <w:rFonts w:ascii="仿宋_GB2312" w:hAnsi="仿宋_GB2312" w:eastAsia="仿宋_GB2312"/>
          <w:b w:val="0"/>
          <w:sz w:val="32"/>
        </w:rPr>
        <w:t>八、《国有资本经营预算财政拨款收入支出决算表》</w:t>
      </w:r>
    </w:p>
    <w:p w14:paraId="1138237E">
      <w:pPr>
        <w:spacing w:line="240" w:lineRule="auto"/>
        <w:ind w:firstLine="640"/>
        <w:jc w:val="both"/>
      </w:pPr>
      <w:r>
        <w:rPr>
          <w:rFonts w:ascii="仿宋_GB2312" w:hAnsi="仿宋_GB2312" w:eastAsia="仿宋_GB2312"/>
          <w:b w:val="0"/>
          <w:sz w:val="32"/>
        </w:rPr>
        <w:t>九、《财政拨款“三公”经费支出决算表》</w:t>
      </w:r>
    </w:p>
    <w:p w14:paraId="1D1863E7">
      <w:pPr>
        <w:spacing w:line="240" w:lineRule="auto"/>
        <w:ind w:firstLine="640"/>
        <w:jc w:val="both"/>
      </w:pPr>
    </w:p>
    <w:p w14:paraId="312ED0E3">
      <w:pPr>
        <w:spacing w:line="240" w:lineRule="auto"/>
        <w:ind w:firstLine="640"/>
        <w:jc w:val="both"/>
      </w:pPr>
    </w:p>
    <w:p w14:paraId="0C61AF04">
      <w:pPr>
        <w:spacing w:line="240" w:lineRule="auto"/>
        <w:ind w:firstLine="640"/>
        <w:jc w:val="both"/>
      </w:pPr>
    </w:p>
    <w:p w14:paraId="262EDD6D">
      <w:pPr>
        <w:spacing w:line="240" w:lineRule="auto"/>
        <w:ind w:firstLine="640"/>
        <w:jc w:val="both"/>
      </w:pPr>
    </w:p>
    <w:p w14:paraId="461658DF">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39E3506-8351-4106-8C4C-C3C8808A8A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FCA96D1D-02CF-42D2-8C4F-911793FF8971}"/>
  </w:font>
  <w:font w:name="仿宋_GB2312">
    <w:panose1 w:val="02010609030101010101"/>
    <w:charset w:val="86"/>
    <w:family w:val="modern"/>
    <w:pitch w:val="default"/>
    <w:sig w:usb0="00000001" w:usb1="080E0000" w:usb2="00000000" w:usb3="00000000" w:csb0="00040000" w:csb1="00000000"/>
    <w:embedRegular r:id="rId3" w:fontKey="{283718F6-18B3-4958-8A86-AC6FAE3A72A2}"/>
  </w:font>
  <w:font w:name="楷体_GB2312">
    <w:panose1 w:val="02010609030101010101"/>
    <w:charset w:val="86"/>
    <w:family w:val="auto"/>
    <w:pitch w:val="default"/>
    <w:sig w:usb0="00000001" w:usb1="080E0000" w:usb2="00000000" w:usb3="00000000" w:csb0="00040000" w:csb1="00000000"/>
    <w:embedRegular r:id="rId4" w:fontKey="{7A02596A-C8FD-4FE5-BE5F-6B78DC68A3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62632C"/>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5692</Words>
  <Characters>6598</Characters>
  <Lines>0</Lines>
  <Paragraphs>0</Paragraphs>
  <TotalTime>0</TotalTime>
  <ScaleCrop>false</ScaleCrop>
  <LinksUpToDate>false</LinksUpToDate>
  <CharactersWithSpaces>6606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白羊</cp:lastModifiedBy>
  <cp:lastPrinted>2024-07-22T11:58:00Z</cp:lastPrinted>
  <dcterms:modified xsi:type="dcterms:W3CDTF">2025-09-26T11:49:48Z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eyJoZGlkIjoiYjM4NWYyMWE2NWU1OGNiMmIxMmZkYzA5MWEwNzJlZmIiLCJ1c2VySWQiOiI0MzE2NzY3NzkifQ==</vt:lpwstr>
  </property>
</Properties>
</file>