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ind w:firstLine="567"/>
        <w:rPr>
          <w:rStyle w:val="7"/>
          <w:rFonts w:ascii="仿宋" w:hAnsi="仿宋" w:eastAsia="仿宋"/>
          <w:b w:val="0"/>
          <w:spacing w:val="-4"/>
          <w:sz w:val="32"/>
          <w:szCs w:val="32"/>
        </w:rPr>
      </w:pPr>
    </w:p>
    <w:tbl>
      <w:tblPr>
        <w:tblStyle w:val="5"/>
        <w:tblW w:w="9163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1140"/>
        <w:gridCol w:w="1360"/>
        <w:gridCol w:w="1080"/>
        <w:gridCol w:w="880"/>
        <w:gridCol w:w="2060"/>
        <w:gridCol w:w="1923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16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bookmarkStart w:id="0" w:name="_GoBack"/>
            <w:bookmarkEnd w:id="0"/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</w:rPr>
              <w:t>自治区项目支出绩效自评表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16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（</w:t>
            </w:r>
            <w:r>
              <w:rPr>
                <w:rFonts w:hint="eastAsia"/>
                <w:kern w:val="0"/>
                <w:sz w:val="24"/>
                <w:lang w:val="en-US" w:eastAsia="zh-CN"/>
              </w:rPr>
              <w:t>2017</w:t>
            </w:r>
            <w:r>
              <w:rPr>
                <w:rFonts w:hint="eastAsia" w:ascii="宋体" w:hAnsi="宋体" w:cs="宋体"/>
                <w:kern w:val="0"/>
                <w:sz w:val="24"/>
              </w:rPr>
              <w:t>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2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594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且末镇菜队村2017年“访惠聚”村级惠民生防渗渠建设项目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32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预算单位</w:t>
            </w:r>
          </w:p>
        </w:tc>
        <w:tc>
          <w:tcPr>
            <w:tcW w:w="594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且末县且末镇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人民政府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预算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执行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情况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（万元）</w:t>
            </w: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预算数：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50万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执行数：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30万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其中：财政拨款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50万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其中：财政拨款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30万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06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年度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目标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完成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情况</w:t>
            </w:r>
          </w:p>
        </w:tc>
        <w:tc>
          <w:tcPr>
            <w:tcW w:w="44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398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实际完成目标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5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4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根据年初设定的绩效目标，防渗渠（100型1/2UD）2.2公里，配套闸门18个、桥涵10座；建设时间为2017年7月30日—2018年3月10日内竣工，2018年4月投入使用。项目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第一年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年预算数为35万元，执行数为30万元，完成预算的85.71%。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第二年，全部完成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执行数为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20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万元，完成预算的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100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%。　</w:t>
            </w:r>
          </w:p>
        </w:tc>
        <w:tc>
          <w:tcPr>
            <w:tcW w:w="398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且末镇菜队村防渗渠建设项目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，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已建成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防渗渠（100型1/2UD）2.2公里，配套闸门18个、桥涵10座。项目预算数为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50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万元，执行数为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30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万元，完成预算的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60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%。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年度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绩效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完成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情况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预期指标值（包含数字及文字描述）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实际完成指标值（包含数字及文字描述）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项目完成指标</w:t>
            </w: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widowControl/>
              <w:jc w:val="both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新建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（100型1/2UD）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 xml:space="preserve">防渗渠 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widowControl/>
              <w:jc w:val="both"/>
              <w:rPr>
                <w:rFonts w:ascii="宋体" w:hAnsi="宋体" w:cs="宋体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2200米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widowControl/>
              <w:jc w:val="both"/>
              <w:rPr>
                <w:rFonts w:ascii="宋体" w:hAnsi="宋体" w:cs="宋体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2200米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both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配套闸门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widowControl/>
              <w:jc w:val="both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18个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widowControl/>
              <w:jc w:val="both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完成配套闸门18个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widowControl/>
              <w:jc w:val="both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桥涵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widowControl/>
              <w:jc w:val="both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10座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widowControl/>
              <w:jc w:val="both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完成桥涵10座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项目建设验收合格率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widowControl/>
              <w:jc w:val="both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≥100%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widowControl/>
              <w:jc w:val="both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≥100%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设施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投入使用率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widowControl/>
              <w:jc w:val="both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≥100%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widowControl/>
              <w:jc w:val="both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≥100%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资金到按时到达率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100%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100%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项目工程按期完工时间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2018年4月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2018年4月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成本指标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……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 xml:space="preserve">防渗渠 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成本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39万元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39万元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配套闸门、桥涵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成本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10.5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万元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10.5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万元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其他成本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0.5万元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0.5万元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项目效果指标</w:t>
            </w: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经济效益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改善生态环境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大幅度改善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大幅度改善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增加农牧民经济收入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≥20%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≥20%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社会效益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减少了因用水引发对矛盾纠纷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维护社会稳定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维护社会稳定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减少了水资源对利用率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提高了农业生产效率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提高了农业生产效率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群众的幸福感、获得感增强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切实增强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切实增强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生态效益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环境优化情况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优化美化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优化美化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绿化覆盖率得到了提高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改善了生态环境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改善了生态环境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可持续影响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项目持续发挥作用的期限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长期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长期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提高了农民对生活质量的追求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持续提升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持续提升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满意度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满意度指标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群众对项目建设的认可度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≥95%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≥88%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群众对政府的满意度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≥95%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≥92%</w:t>
            </w:r>
          </w:p>
        </w:tc>
      </w:tr>
    </w:tbl>
    <w:p>
      <w:pPr>
        <w:spacing w:line="540" w:lineRule="exact"/>
        <w:ind w:firstLine="567"/>
        <w:rPr>
          <w:rStyle w:val="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napToGrid w:val="0"/>
        <w:spacing w:line="480" w:lineRule="auto"/>
        <w:rPr>
          <w:rFonts w:ascii="仿宋" w:hAnsi="仿宋" w:eastAsia="仿宋" w:cs="宋体"/>
          <w:color w:val="333333"/>
          <w:sz w:val="32"/>
          <w:szCs w:val="32"/>
        </w:rPr>
      </w:pPr>
    </w:p>
    <w:p>
      <w:pPr>
        <w:snapToGrid w:val="0"/>
        <w:spacing w:line="480" w:lineRule="auto"/>
        <w:ind w:firstLine="640" w:firstLineChars="200"/>
        <w:rPr>
          <w:rFonts w:ascii="仿宋" w:hAnsi="仿宋" w:eastAsia="仿宋" w:cs="宋体"/>
          <w:color w:val="333333"/>
          <w:sz w:val="32"/>
          <w:szCs w:val="32"/>
        </w:rPr>
      </w:pPr>
    </w:p>
    <w:p/>
    <w:sectPr>
      <w:footerReference r:id="rId3" w:type="default"/>
      <w:pgSz w:w="11906" w:h="16838"/>
      <w:pgMar w:top="1440" w:right="1800" w:bottom="1440" w:left="1800" w:header="851" w:footer="992" w:gutter="0"/>
      <w:pgNumType w:fmt="numberInDash" w:start="2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945795"/>
      <w:docPartObj>
        <w:docPartGallery w:val="autotext"/>
      </w:docPartObj>
    </w:sdtPr>
    <w:sdtEndPr>
      <w:rPr>
        <w:rFonts w:asciiTheme="minorEastAsia" w:hAnsiTheme="minorEastAsia"/>
        <w:sz w:val="28"/>
        <w:szCs w:val="28"/>
      </w:rPr>
    </w:sdtEndPr>
    <w:sdtContent>
      <w:p>
        <w:pPr>
          <w:pStyle w:val="2"/>
          <w:jc w:val="center"/>
          <w:rPr>
            <w:rFonts w:asciiTheme="minorEastAsia" w:hAnsiTheme="minorEastAsia"/>
            <w:sz w:val="28"/>
            <w:szCs w:val="28"/>
          </w:rPr>
        </w:pPr>
        <w:r>
          <w:rPr>
            <w:rFonts w:asciiTheme="minorEastAsia" w:hAnsiTheme="minorEastAsia"/>
            <w:sz w:val="28"/>
            <w:szCs w:val="28"/>
          </w:rPr>
          <w:fldChar w:fldCharType="begin"/>
        </w:r>
        <w:r>
          <w:rPr>
            <w:rFonts w:asciiTheme="minorEastAsia" w:hAnsiTheme="minorEastAsia"/>
            <w:sz w:val="28"/>
            <w:szCs w:val="28"/>
          </w:rPr>
          <w:instrText xml:space="preserve">PAGE   \* MERGEFORMAT</w:instrText>
        </w:r>
        <w:r>
          <w:rPr>
            <w:rFonts w:asciiTheme="minorEastAsia" w:hAnsiTheme="minorEastAsia"/>
            <w:sz w:val="28"/>
            <w:szCs w:val="28"/>
          </w:rPr>
          <w:fldChar w:fldCharType="separate"/>
        </w:r>
        <w:r>
          <w:rPr>
            <w:rFonts w:asciiTheme="minorEastAsia" w:hAnsiTheme="minorEastAsia"/>
            <w:sz w:val="28"/>
            <w:szCs w:val="28"/>
            <w:lang w:val="zh-CN"/>
          </w:rPr>
          <w:t>-</w:t>
        </w:r>
        <w:r>
          <w:rPr>
            <w:rFonts w:asciiTheme="minorEastAsia" w:hAnsiTheme="minorEastAsia"/>
            <w:sz w:val="28"/>
            <w:szCs w:val="28"/>
          </w:rPr>
          <w:t xml:space="preserve"> 22 -</w:t>
        </w:r>
        <w:r>
          <w:rPr>
            <w:rFonts w:asciiTheme="minorEastAsia" w:hAnsiTheme="minorEastAsia"/>
            <w:sz w:val="28"/>
            <w:szCs w:val="28"/>
          </w:rPr>
          <w:fldChar w:fldCharType="end"/>
        </w:r>
      </w:p>
    </w:sdtContent>
  </w:sdt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020174"/>
    <w:rsid w:val="00005E57"/>
    <w:rsid w:val="00020174"/>
    <w:rsid w:val="00040855"/>
    <w:rsid w:val="002229A1"/>
    <w:rsid w:val="0037284D"/>
    <w:rsid w:val="00377FE9"/>
    <w:rsid w:val="003E74BF"/>
    <w:rsid w:val="00683482"/>
    <w:rsid w:val="006F4829"/>
    <w:rsid w:val="007115C8"/>
    <w:rsid w:val="007E7C3F"/>
    <w:rsid w:val="008A4A38"/>
    <w:rsid w:val="008F7848"/>
    <w:rsid w:val="009071D8"/>
    <w:rsid w:val="009449D5"/>
    <w:rsid w:val="00A359C8"/>
    <w:rsid w:val="00A44269"/>
    <w:rsid w:val="00A462BC"/>
    <w:rsid w:val="00A70B4F"/>
    <w:rsid w:val="00AA765D"/>
    <w:rsid w:val="00AE2524"/>
    <w:rsid w:val="00B655CD"/>
    <w:rsid w:val="00B8534C"/>
    <w:rsid w:val="00BA54A9"/>
    <w:rsid w:val="00BB383D"/>
    <w:rsid w:val="00C27FED"/>
    <w:rsid w:val="00C34515"/>
    <w:rsid w:val="00C452D4"/>
    <w:rsid w:val="00C61FD2"/>
    <w:rsid w:val="00D165C2"/>
    <w:rsid w:val="00D20BD9"/>
    <w:rsid w:val="00D76768"/>
    <w:rsid w:val="00DA7CB7"/>
    <w:rsid w:val="00DC4CFB"/>
    <w:rsid w:val="00DD2843"/>
    <w:rsid w:val="00DF56E0"/>
    <w:rsid w:val="00E94851"/>
    <w:rsid w:val="00EB38B9"/>
    <w:rsid w:val="00EC62DB"/>
    <w:rsid w:val="00F02AE3"/>
    <w:rsid w:val="00F170D7"/>
    <w:rsid w:val="00FA0509"/>
    <w:rsid w:val="00FA7E9E"/>
    <w:rsid w:val="00FB6A84"/>
    <w:rsid w:val="02CA4025"/>
    <w:rsid w:val="053E3EF4"/>
    <w:rsid w:val="0C96295A"/>
    <w:rsid w:val="174F3F54"/>
    <w:rsid w:val="19F0240F"/>
    <w:rsid w:val="22734F60"/>
    <w:rsid w:val="22C734BF"/>
    <w:rsid w:val="23AD2ECA"/>
    <w:rsid w:val="250F6607"/>
    <w:rsid w:val="271B74C8"/>
    <w:rsid w:val="292F2C56"/>
    <w:rsid w:val="29A2687B"/>
    <w:rsid w:val="29D514AF"/>
    <w:rsid w:val="29F25EA1"/>
    <w:rsid w:val="2B3C4F79"/>
    <w:rsid w:val="317E4299"/>
    <w:rsid w:val="32B40D5A"/>
    <w:rsid w:val="37AB39DB"/>
    <w:rsid w:val="49B2472F"/>
    <w:rsid w:val="558746AD"/>
    <w:rsid w:val="5B9F7CCB"/>
    <w:rsid w:val="5BE148DF"/>
    <w:rsid w:val="5C4F6D2F"/>
    <w:rsid w:val="60FC294A"/>
    <w:rsid w:val="65310496"/>
    <w:rsid w:val="66F0151D"/>
    <w:rsid w:val="673273BF"/>
    <w:rsid w:val="741A1EAD"/>
    <w:rsid w:val="74C10C9D"/>
    <w:rsid w:val="76886586"/>
    <w:rsid w:val="79D84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character" w:styleId="7">
    <w:name w:val="Strong"/>
    <w:basedOn w:val="6"/>
    <w:qFormat/>
    <w:uiPriority w:val="0"/>
    <w:rPr>
      <w:b/>
      <w:bCs/>
    </w:rPr>
  </w:style>
  <w:style w:type="character" w:customStyle="1" w:styleId="8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6</Pages>
  <Words>308</Words>
  <Characters>1761</Characters>
  <Lines>14</Lines>
  <Paragraphs>4</Paragraphs>
  <TotalTime>1</TotalTime>
  <ScaleCrop>false</ScaleCrop>
  <LinksUpToDate>false</LinksUpToDate>
  <CharactersWithSpaces>2065</CharactersWithSpaces>
  <Application>WPS Office_11.3.0.8632_F1E327BC-269C-435d-A152-05C5408002CA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2019-01-16T17:08:00Z</dcterms:created>
  <dc:creator>jc</dc:creator>
  <cp:lastModifiedBy>czj</cp:lastModifiedBy>
  <cp:lastPrinted>2019-09-27T10:43:00Z</cp:lastPrinted>
  <dcterms:modified xsi:type="dcterms:W3CDTF">2019-09-30T08:48:08Z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2052-11.3.0.8632</vt:lpwstr>
  </property>
</Properties>
</file>