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且末县应急管理局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且末县应急管理局贯彻落实党中央、自治区、自治州关于应急管理、安全生产等方针政策和决策部署以及且末县党委工作要求，在履行职责过程中坚持和加强党对应急管理工作的集中统一领导。主要职责是。</w:t>
      </w:r>
    </w:p>
    <w:p>
      <w:pPr>
        <w:spacing w:line="580" w:lineRule="exact"/>
        <w:ind w:firstLine="640"/>
        <w:jc w:val="both"/>
      </w:pPr>
      <w:r>
        <w:rPr>
          <w:rFonts w:ascii="仿宋_GB2312" w:hAnsi="仿宋_GB2312" w:eastAsia="仿宋_GB2312"/>
          <w:sz w:val="32"/>
        </w:rPr>
        <w:t>（1）负责安全生产类、自然灾害类应急预案体系建设，建立完善事故灾难和自然灾害分级应对制度，组织编制且末县总体应急预案和安全生产类、自然灾害类专项预案，综合协调应急预案衔接工作，组织开展预案演练，推动应急避难设施建设。</w:t>
      </w:r>
    </w:p>
    <w:p>
      <w:pPr>
        <w:spacing w:line="580" w:lineRule="exact"/>
        <w:ind w:firstLine="640"/>
        <w:jc w:val="both"/>
      </w:pPr>
      <w:r>
        <w:rPr>
          <w:rFonts w:ascii="仿宋_GB2312" w:hAnsi="仿宋_GB2312" w:eastAsia="仿宋_GB2312"/>
          <w:sz w:val="32"/>
        </w:rPr>
        <w:t>（2）牵头建立统一的应急管理信息系统，负责编制和落实信息传输渠道规划和布局，建立监测预警和灾情报告制度，健全自然灾害信息资源获取和共享机制，依法统一发布灾情。</w:t>
      </w:r>
    </w:p>
    <w:p>
      <w:pPr>
        <w:spacing w:line="580" w:lineRule="exact"/>
        <w:ind w:firstLine="640"/>
        <w:jc w:val="both"/>
      </w:pPr>
      <w:r>
        <w:rPr>
          <w:rFonts w:ascii="仿宋_GB2312" w:hAnsi="仿宋_GB2312" w:eastAsia="仿宋_GB2312"/>
          <w:sz w:val="32"/>
        </w:rPr>
        <w:t>（3）统一协调指挥各类应急专业队伍，建立应急协调联动机制，推进应急指挥平台对接，衔接解放军和武警部队参与应急救援工作。</w:t>
      </w:r>
    </w:p>
    <w:p>
      <w:pPr>
        <w:spacing w:line="580" w:lineRule="exact"/>
        <w:ind w:firstLine="640"/>
        <w:jc w:val="both"/>
      </w:pPr>
      <w:r>
        <w:rPr>
          <w:rFonts w:ascii="仿宋_GB2312" w:hAnsi="仿宋_GB2312" w:eastAsia="仿宋_GB2312"/>
          <w:sz w:val="32"/>
        </w:rPr>
        <w:t>（4）统筹应急救援力量建设，负责消防、森林和草原火灾扑救、抗洪抢险、地震和地质灾害救援、生产安全事故救援专业应急救援力量建设，管理指挥且末县综合性应急救援队伍，指导各乡（镇）场及社会应急救援力量建设。</w:t>
      </w:r>
    </w:p>
    <w:p>
      <w:pPr>
        <w:spacing w:line="580" w:lineRule="exact"/>
        <w:ind w:firstLine="640"/>
        <w:jc w:val="both"/>
      </w:pPr>
      <w:r>
        <w:rPr>
          <w:rFonts w:ascii="仿宋_GB2312" w:hAnsi="仿宋_GB2312" w:eastAsia="仿宋_GB2312"/>
          <w:sz w:val="32"/>
        </w:rPr>
        <w:t>（5）负责消防管理工作，指导消防监督、火灾预防、火灾扑救等工作。</w:t>
      </w:r>
    </w:p>
    <w:p>
      <w:pPr>
        <w:spacing w:line="580" w:lineRule="exact"/>
        <w:ind w:firstLine="640"/>
        <w:jc w:val="both"/>
      </w:pPr>
      <w:r>
        <w:rPr>
          <w:rFonts w:ascii="仿宋_GB2312" w:hAnsi="仿宋_GB2312" w:eastAsia="仿宋_GB2312"/>
          <w:sz w:val="32"/>
        </w:rPr>
        <w:t>（6）指导协调森林和草原火灾、水旱灾害、地震和地质灾害防治工作，负责自然灾害综合监测预警工作，指导开展自然灾害综合风险评估工作。</w:t>
      </w:r>
    </w:p>
    <w:p>
      <w:pPr>
        <w:spacing w:line="580" w:lineRule="exact"/>
        <w:ind w:firstLine="640"/>
        <w:jc w:val="both"/>
      </w:pPr>
      <w:r>
        <w:rPr>
          <w:rFonts w:ascii="仿宋_GB2312" w:hAnsi="仿宋_GB2312" w:eastAsia="仿宋_GB2312"/>
          <w:sz w:val="32"/>
        </w:rPr>
        <w:t>（7）组织协调灾害救助工作，组织指导灾情核查、损失评估、救灾捐赠工作，管理、分配且末县救灾款物并监督使用。</w:t>
      </w:r>
    </w:p>
    <w:p>
      <w:pPr>
        <w:spacing w:line="580" w:lineRule="exact"/>
        <w:ind w:firstLine="640"/>
        <w:jc w:val="both"/>
      </w:pPr>
      <w:r>
        <w:rPr>
          <w:rFonts w:ascii="仿宋_GB2312" w:hAnsi="仿宋_GB2312" w:eastAsia="仿宋_GB2312"/>
          <w:sz w:val="32"/>
        </w:rPr>
        <w:t>（8）职能转变。县应急管理局应加强、优化、统筹县应急能力建设，构建统一领导、权责一致、权威高效的应急能力体系，推动形成统一指挥、专常兼备、反应灵敏、上下联动、平战结合的应急管理体制。</w:t>
      </w:r>
    </w:p>
    <w:p>
      <w:pPr>
        <w:spacing w:line="580" w:lineRule="exact"/>
        <w:ind w:firstLine="640"/>
        <w:jc w:val="both"/>
      </w:pPr>
      <w:r>
        <w:rPr>
          <w:rFonts w:ascii="仿宋_GB2312" w:hAnsi="仿宋_GB2312" w:eastAsia="仿宋_GB2312"/>
          <w:sz w:val="32"/>
        </w:rPr>
        <w:t>一是坚持以防为主、防抗救结合，坚持常态减灾和非常态救灾相统一，努力实现从注重灾后救助向注重灾前预防转变，从应对单一灾种向综合减灾转变，从减少灾害损失向减轻灾害风险转变，提高县应急管理水平和防灾减灾救灾能力，防范化解重大安全风险。</w:t>
      </w:r>
    </w:p>
    <w:p>
      <w:pPr>
        <w:spacing w:line="580" w:lineRule="exact"/>
        <w:ind w:firstLine="640"/>
        <w:jc w:val="both"/>
      </w:pPr>
      <w:r>
        <w:rPr>
          <w:rFonts w:ascii="仿宋_GB2312" w:hAnsi="仿宋_GB2312" w:eastAsia="仿宋_GB2312"/>
          <w:sz w:val="32"/>
        </w:rPr>
        <w:t>二是坚持以人为本，把确保人民群众生命安全放在首位，确保受灾群众基本生活，加强应急预案演练，增强且末县公民防灾减灾意识，提升公众知识普及和自救互救技能，切实减少人员伤亡和财产损失。</w:t>
      </w:r>
    </w:p>
    <w:p>
      <w:pPr>
        <w:spacing w:line="580" w:lineRule="exact"/>
        <w:ind w:firstLine="640"/>
        <w:jc w:val="both"/>
      </w:pPr>
      <w:r>
        <w:rPr>
          <w:rFonts w:ascii="仿宋_GB2312" w:hAnsi="仿宋_GB2312" w:eastAsia="仿宋_GB2312"/>
          <w:sz w:val="32"/>
        </w:rPr>
        <w:t>三是树立安全发展理念，坚持生命至上、安全第一，完善安全生产责任，坚决遏制重特大安全事故。</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且末县应急管理局无下属预算单位。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2025年度收入总计727.53万元，</w:t>
      </w:r>
      <w:r>
        <w:rPr>
          <w:rFonts w:ascii="仿宋_GB2312" w:hAnsi="仿宋_GB2312" w:eastAsia="仿宋_GB2312"/>
          <w:b w:val="0"/>
          <w:sz w:val="32"/>
        </w:rPr>
        <w:t>其中：本年收入合计727.53万元，使用非财政拨款结余（含专用结余）0.00万元，年初结转和结余0.00万元。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2025年度支出总计727.53万元，</w:t>
      </w:r>
      <w:r>
        <w:rPr>
          <w:rFonts w:ascii="仿宋_GB2312" w:hAnsi="仿宋_GB2312" w:eastAsia="仿宋_GB2312"/>
          <w:b w:val="0"/>
          <w:sz w:val="32"/>
        </w:rPr>
        <w:t>其中：本年支出合计727.53万元，结余分配0.00万元，年末结转和结余0.00万元。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增加189.09万元，增长35.12%，主要原因是：本年在职人员工资调增，相关人员经费较上年增加；增加聘用人员经费，相应经费较上年增加。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本年收入727.53万元，</w:t>
      </w:r>
      <w:r>
        <w:rPr>
          <w:rFonts w:ascii="仿宋_GB2312" w:hAnsi="仿宋_GB2312" w:eastAsia="仿宋_GB2312"/>
          <w:b w:val="0"/>
          <w:sz w:val="32"/>
        </w:rPr>
        <w:t>其中：财政拨款收入727.53万元，占100.00%；上级补助收入0.00万元，占0.00%；事业收入0.00万元，占0.00%；经营收入0.00万元，占0.00%；附属单位上缴收入0.00万元，占0.00%；其他收入0.00万元，占0.00%。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本年支出727.53万元，</w:t>
      </w:r>
      <w:r>
        <w:rPr>
          <w:rFonts w:ascii="仿宋_GB2312" w:hAnsi="仿宋_GB2312" w:eastAsia="仿宋_GB2312"/>
          <w:b w:val="0"/>
          <w:sz w:val="32"/>
        </w:rPr>
        <w:t>其中：基本支出720.36万元，占99.01%；项目支出7.17万元，占0.99%；上缴上级支出0.00万元，占0.00%；经营支出0.00万元，占0.00%；对附属单位补助支出0.00万元，占0.00%。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2025年度财政拨款收入总计727.53万元，</w:t>
      </w:r>
      <w:r>
        <w:rPr>
          <w:rFonts w:ascii="仿宋_GB2312" w:hAnsi="仿宋_GB2312" w:eastAsia="仿宋_GB2312"/>
          <w:b w:val="0"/>
          <w:sz w:val="32"/>
        </w:rPr>
        <w:t>其中：年初财政拨款结转和结余0.00万元，本年财政拨款收入727.53万元。</w:t>
      </w:r>
      <w:r>
        <w:rPr>
          <w:rFonts w:ascii="仿宋_GB2312" w:hAnsi="仿宋_GB2312" w:eastAsia="仿宋_GB2312"/>
          <w:b/>
          <w:sz w:val="32"/>
        </w:rPr>
        <w:t>财政拨款支出总计727.53万元，</w:t>
      </w:r>
      <w:r>
        <w:rPr>
          <w:rFonts w:ascii="仿宋_GB2312" w:hAnsi="仿宋_GB2312" w:eastAsia="仿宋_GB2312"/>
          <w:b w:val="0"/>
          <w:sz w:val="32"/>
        </w:rPr>
        <w:t>其中：年末财政拨款结转和结余0.00万元，本年财政拨款支出727.53万元。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增加189.09万元，增长35.12%，主要原因是：本年在职人员工资调增，相关人员经费较上年增加；增加聘用人员经费，相应经费较上年增加。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年初预算数478.54万元，决算数727.53万元，预决算差异率52.03%，主要原因是：年中追加人员工资、社保、公积金基数调增部分资金，导致预决算存在差异。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灾害防治及应急管理支出（类）应急管理事务（款）行政运行（项）的支出占本年财政拨款支出总额的比重最高，2025年度决算数为457.26万元，占比62.85%，主要用于人员工资福利及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2025年度一般公共预算财政拨款支出727.53万元，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增加189.09万元，增长35.12%，主要原因是：本年在职人员工资调增，相关人员经费较上年增加；增加聘用人员经费，相应经费较上年增加。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年初预算数478.54万元，决算数727.53万元，预决算差异率52.03%，主要原因是：年中追加人员工资、社保、公积金基数调增部分资金，导致预决算存在差异。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1.社会保障和就业支出（类）186.89万元，占25.69%。</w:t>
      </w:r>
    </w:p>
    <w:p>
      <w:pPr>
        <w:spacing w:line="580" w:lineRule="exact"/>
        <w:ind w:firstLine="640"/>
        <w:jc w:val="both"/>
      </w:pPr>
      <w:r>
        <w:rPr>
          <w:rFonts w:ascii="仿宋_GB2312" w:hAnsi="仿宋_GB2312" w:eastAsia="仿宋_GB2312"/>
          <w:b w:val="0"/>
          <w:sz w:val="32"/>
        </w:rPr>
        <w:t>2.卫生健康支出（类）22.93万元，占3.15%。</w:t>
      </w:r>
    </w:p>
    <w:p>
      <w:pPr>
        <w:spacing w:line="580" w:lineRule="exact"/>
        <w:ind w:firstLine="640"/>
        <w:jc w:val="both"/>
      </w:pPr>
      <w:r>
        <w:rPr>
          <w:rFonts w:ascii="仿宋_GB2312" w:hAnsi="仿宋_GB2312" w:eastAsia="仿宋_GB2312"/>
          <w:b w:val="0"/>
          <w:sz w:val="32"/>
        </w:rPr>
        <w:t>3.住房保障支出（类）40.30万元，占5.54%。</w:t>
      </w:r>
    </w:p>
    <w:p>
      <w:pPr>
        <w:spacing w:line="580" w:lineRule="exact"/>
        <w:ind w:firstLine="640"/>
        <w:jc w:val="both"/>
      </w:pPr>
      <w:r>
        <w:rPr>
          <w:rFonts w:ascii="仿宋_GB2312" w:hAnsi="仿宋_GB2312" w:eastAsia="仿宋_GB2312"/>
          <w:b w:val="0"/>
          <w:sz w:val="32"/>
        </w:rPr>
        <w:t>4.灾害防治及应急管理支出（类）477.41万元，占65.62%。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1.社会保障和就业支出（类）行政事业单位养老支出（款）行政单位离退休（项）：支出决算数为6.42万元，比上年决算增加2.87万元，增长80.85%，主要原因是：本年增加退休人员基础绩效奖，退休费支出增加。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51.21万元，比上年决算增加4.89万元，增长10.56%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9.49万元，比上年决算减少16.77万元，下降63.86%，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4.社会保障和就业支出（类）就业补助（款）其他就业补助支出（项）：支出决算数为119.77万元，比上年决算增加119.77万元，增长100.00%，主要原因是：本年功能科目调整，聘用人员经费上年在主款项科目列支，本年单独列支，相应经费较上年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19.98万元，比上年决算减少1.64万元，下降7.59%，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2.95万元，比上年决算减少0.41万元，下降12.20%，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7.住房保障支出（类）住房改革支出（款）住房公积金（项）：支出决算数为40.30万元，比上年决算增加4.83万元，增长13.62%，主要原因是：本年在职人员工资基数调增，公积金缴费基数上涨，相应支出增加。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8.灾害防治及应急管理支出（类）应急管理事务（款）行政运行（项）：支出决算数为457.26万元，比上年决算增加128.08万元，增长38.91%，主要原因是：本年在职人员工资调增，相关人员经费较上年增加。</w:t>
      </w:r>
    </w:p>
    <w:p>
      <w:pPr>
        <w:spacing w:line="580" w:lineRule="exact"/>
        <w:ind w:firstLine="640"/>
        <w:jc w:val="both"/>
      </w:pPr>
      <w:r>
        <w:rPr>
          <w:rFonts w:ascii="仿宋_GB2312" w:hAnsi="仿宋_GB2312" w:eastAsia="仿宋_GB2312"/>
          <w:b w:val="0"/>
          <w:sz w:val="32"/>
        </w:rPr>
        <w:t>9.灾害防治及应急管理支出（类）应急管理事务（款）其他应急管理支出（项）：支出决算数为6.50万元，比上年决算减少65.50万元，下降90.97%，主要原因是：本年减少中央自然灾害救灾（抗旱）项目，相应经费较上年减少。</w:t>
      </w:r>
    </w:p>
    <w:p>
      <w:pPr>
        <w:spacing w:line="580" w:lineRule="exact"/>
        <w:ind w:firstLine="640"/>
        <w:jc w:val="both"/>
      </w:pPr>
      <w:r>
        <w:rPr>
          <w:rFonts w:ascii="仿宋_GB2312" w:hAnsi="仿宋_GB2312" w:eastAsia="仿宋_GB2312"/>
          <w:b w:val="0"/>
          <w:sz w:val="32"/>
        </w:rPr>
        <w:t>10.灾害防治及应急管理支出（类）消防救援事务（款）行政运行（项）：支出决算数为12.98万元，比上年决算增加12.98万元，增长100.00%，主要原因是：本年功能科目调整，聘用人员经费上年在主款项列支，本年单独列支，相应经费较上年增加。</w:t>
      </w:r>
    </w:p>
    <w:p>
      <w:pPr>
        <w:spacing w:line="580" w:lineRule="exact"/>
        <w:ind w:firstLine="640"/>
        <w:jc w:val="both"/>
      </w:pPr>
      <w:r>
        <w:rPr>
          <w:rFonts w:ascii="仿宋_GB2312" w:hAnsi="仿宋_GB2312" w:eastAsia="仿宋_GB2312"/>
          <w:b w:val="0"/>
          <w:sz w:val="32"/>
        </w:rPr>
        <w:t>11.灾害防治及应急管理支出（类）地震事务（款）地震事业机构（项）：支出决算数为0.67万元，比上年决算增加0.00万元，增长0.00%，主要原因是：本年防震减灾三网一员补助项目与上年一致，无变化。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2025年度一般公共预算财政拨款基本支出720.36万元，其中：</w:t>
      </w:r>
      <w:r>
        <w:rPr>
          <w:rFonts w:ascii="仿宋_GB2312" w:hAnsi="仿宋_GB2312" w:eastAsia="仿宋_GB2312"/>
          <w:b/>
          <w:sz w:val="32"/>
        </w:rPr>
        <w:t>人员经费703.89万元，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公用经费16.47万元，</w:t>
      </w:r>
      <w:r>
        <w:rPr>
          <w:rFonts w:ascii="仿宋_GB2312" w:hAnsi="仿宋_GB2312" w:eastAsia="仿宋_GB2312"/>
          <w:b w:val="0"/>
          <w:sz w:val="32"/>
        </w:rPr>
        <w:t>包括：办公费、手续费、水费、电费、邮电费、物业管理费、差旅费、维修（护）费、公务用车运行维护费、其他交通费用、其他商品和服务支出。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2025年度财政拨款“三公”经费支出7.48万元，</w:t>
      </w:r>
      <w:r>
        <w:rPr>
          <w:rFonts w:ascii="仿宋_GB2312" w:hAnsi="仿宋_GB2312" w:eastAsia="仿宋_GB2312"/>
          <w:b w:val="0"/>
          <w:sz w:val="32"/>
        </w:rPr>
        <w:t>比上年增加4.98万元，增长199.20%，主要原因是：本年因业务需求，用车次数增加，燃油费增加，导致公务用车运行维护费较上年增加。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公务用车购置及运行维护费支出7.48万元，占100.00%，比上年增加4.98万元，增长199.20%，主要原因是：本年因业务需求，用车次数增加，燃油费增加，导致公务用车运行维护费较上年增加。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7.48万元，其中：公务用车购置费0.00万元，公务用车运行维护费7.48万元。公务用车运行维护费开支内容包括车辆加油费、维修费、保险费、审车费、过路费等。公务用车购置数0辆，公务用车保有量1辆。国有资产占用情况中固定资产车辆5辆，与公务用车保有量差异原因是：差异车辆为单位业务用车，预算未安排公务用车运行维护费。</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7.48万元，决算数7.48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7.48万元，决算数7.48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2025年度且末县应急管理局（行政单位和参照公务员法管理事业单位）机关运行经费支出16.47万元，比上年增加2.07万元，增长14.38%，主要原因是：本年更新、维护补充办公用品，导致机关运行经费较上年增加。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2025年度政府采购支出总额4.57万元，其中：政府采购货物支出0.00万元、政府采购工程支出0.00万元、政府采购服务支出4.57万元。</w:t>
      </w:r>
    </w:p>
    <w:p>
      <w:pPr>
        <w:spacing w:line="580" w:lineRule="exact"/>
        <w:ind w:firstLine="640"/>
        <w:jc w:val="both"/>
      </w:pPr>
      <w:r>
        <w:rPr>
          <w:rFonts w:ascii="仿宋_GB2312" w:hAnsi="仿宋_GB2312" w:eastAsia="仿宋_GB2312"/>
          <w:b w:val="0"/>
          <w:sz w:val="32"/>
        </w:rPr>
        <w:t>授予中小企业合同金额4.57万元，占政府采购支出总额的100.00%，其中：授予小微企业合同金额4.57万元，占政府采购支出总额的100.00%。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5辆，价值108.92万元，其中：副部（省）级及以上领导用车0辆、主要负责人用车0辆、机要通信用车0辆、应急保障用车2辆、执法执勤用车0辆、特种专业技术用车1辆、离退休干部服务用车0辆、其他用车2辆，其他用车主要是：一般公务用车和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727.53万元，实际执行总额727.53万元；预算绩效评价项目1个，全年预算数0.67万元，全年执行数0.67万元。预算绩效管理取得的成效：一是压实绩效管理责任，规范绩效目标申报，预算资金执行到位，保障应急管理各项工作落实；二是落实绩效运行监控，按期开展绩效自评，财政资金使用效率得到有效提升。发现的问题及原因：一是个别绩效指标量化不够精准，指标设置精细化水平有待提高；二是绩效评价结果转化运用不足，绩效分析不够深入。下一步改进措施：一是科学编制绩效目标，细化量化绩效指标，提升指标可考核性；二是做实全过程绩效监控，强化评价结果应用，不断提高资金使用效益。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且末县应急管理局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478.70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727.53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727.53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8.68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7.17</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469.86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720.36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720.36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0.16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单位年度预算合计478.7万元，其中财政拨款478.54万元，其他资金0.16万元。本年要开展安全生产执法1466次以上、组织安全生产培训10次以上、安全生产检查及时率大于等于90%、安全隐患整改及时性大于等于90%、服务对象满意度大于等于95%。通过开展工作，切实做好全县的安全生产隐患的防范与处置工作，提高快速反应和应急处理能力，减轻灾害损失，维护人民生命财产安全，同时进一步加强辖区居民群众、企事业单位、各场所的安全生产防范常识，减少事故的发生。</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本年要开展安全生产执法1466次以上、组织安全生产培训10次以上、安全生产检查及时率大于等于90%、安全隐患整改及时性大于等于90%、服务对象满意度大于等于95%。通过开展工作，切实做好全县的安全生产隐患的防范与处置工作，提高快速反应和应急处理能力，减轻灾害损失，维护人民生命财产安全，同时进一步加强辖区居民群众、企事业单位、各场所的安全生产防范常识，减少事故的发生。</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开展安全生产执法次数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&gt;=1466次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且政发（2024）277号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=1466次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组织安全生产宣传培训</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且政发（2024）277号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安全生产检查及时率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且政发（2024）277号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安全隐患整改及时性</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且政发（2024）277号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且政发（2024）277号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2025年防震减灾“三网一员”工作经费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且末县应急管理局本级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且末县应急管理局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本项目资金0.6720万元，发放人数为4人，每人1680元。健全完善地震宏观测网，设置观测点，实现观测网点全覆盖，加大地震监测领域覆盖率。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次地震灾情速报人员补助涉及4人，按1680元/人的标准执行发放，资金发放率、发放及时率均达100%，高效完成补助兑付，保障了灾情速报一线人员的切身利益。补助发放流程衔接顺畅，从标准执行到资金兑付无环节延误，精准匹配人员数量与补助标准，未出现错发、漏发情况，体现了前期人员摸排和流程管控的有效性。专款专用落实到位，严格按照既定补助标准执行，资金使用方向清晰，贴合地震灾情速报工作保障需求，确保了专项资金的使用针对性。</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地震灾情速报人员人数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资金发放准确率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资金发放及时率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地震灾情速报人员补助发放标准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&lt;=1680元/人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1680元/人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=1680元/人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加大地震监测领域覆盖率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明显增加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明显增加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明显增加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“三网一员”人员满意度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