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且末县中昆仑自然保护区管理局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（1）实施保护区的建设发展规划，建立健全各项管理制度。</w:t>
      </w:r>
    </w:p>
    <w:p>
      <w:pPr>
        <w:spacing w:line="580" w:lineRule="exact"/>
        <w:ind w:firstLine="640"/>
        <w:jc w:val="both"/>
      </w:pPr>
      <w:r>
        <w:rPr>
          <w:rFonts w:ascii="仿宋_GB2312" w:hAnsi="仿宋_GB2312" w:eastAsia="仿宋_GB2312"/>
          <w:sz w:val="32"/>
        </w:rPr>
        <w:t>（2）进行自然保护区的宣传教育，动员和依靠社会力量保护区的自然环境和自然资源。</w:t>
      </w:r>
    </w:p>
    <w:p>
      <w:pPr>
        <w:spacing w:line="580" w:lineRule="exact"/>
        <w:ind w:firstLine="640"/>
        <w:jc w:val="both"/>
      </w:pPr>
      <w:r>
        <w:rPr>
          <w:rFonts w:ascii="仿宋_GB2312" w:hAnsi="仿宋_GB2312" w:eastAsia="仿宋_GB2312"/>
          <w:sz w:val="32"/>
        </w:rPr>
        <w:t>（3）组织或者协助有关部门开展保护区的科学研究，定期进行自然资源调查，建立保护区资源信息档案，探索合理有效利用自然资源的途径。</w:t>
      </w:r>
    </w:p>
    <w:p>
      <w:pPr>
        <w:spacing w:line="580" w:lineRule="exact"/>
        <w:ind w:firstLine="640"/>
        <w:jc w:val="both"/>
      </w:pPr>
      <w:r>
        <w:rPr>
          <w:rFonts w:ascii="仿宋_GB2312" w:hAnsi="仿宋_GB2312" w:eastAsia="仿宋_GB2312"/>
          <w:sz w:val="32"/>
        </w:rPr>
        <w:t>（4）调查自然资源并建立档案，组织环境监测，保护自然保护区内的自然环境和自然资源。</w:t>
      </w:r>
    </w:p>
    <w:p>
      <w:pPr>
        <w:spacing w:line="580" w:lineRule="exact"/>
        <w:ind w:firstLine="640"/>
        <w:jc w:val="both"/>
      </w:pPr>
      <w:r>
        <w:rPr>
          <w:rFonts w:ascii="仿宋_GB2312" w:hAnsi="仿宋_GB2312" w:eastAsia="仿宋_GB2312"/>
          <w:sz w:val="32"/>
        </w:rPr>
        <w:t>（5）组织或协助有关部门开展自然保护区的科学研究工作。</w:t>
      </w:r>
    </w:p>
    <w:p>
      <w:pPr>
        <w:spacing w:line="580" w:lineRule="exact"/>
        <w:ind w:firstLine="640"/>
        <w:jc w:val="both"/>
      </w:pPr>
      <w:r>
        <w:rPr>
          <w:rFonts w:ascii="仿宋_GB2312" w:hAnsi="仿宋_GB2312" w:eastAsia="仿宋_GB2312"/>
          <w:sz w:val="32"/>
        </w:rPr>
        <w:t>（6）为进入自然保护区外围的矿山企业、群众按程序办理通行证。</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且末县中昆仑自然保护区管理局无下属预算单位。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2025年度收入总计208.63万元，</w:t>
      </w:r>
      <w:r>
        <w:rPr>
          <w:rFonts w:ascii="仿宋_GB2312" w:hAnsi="仿宋_GB2312" w:eastAsia="仿宋_GB2312"/>
          <w:b w:val="0"/>
          <w:sz w:val="32"/>
        </w:rPr>
        <w:t>其中：本年收入合计208.63万元，使用非财政拨款结余（含专用结余）0.00万元，年初结转和结余0.00万元。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2025年度支出总计208.63万元，</w:t>
      </w:r>
      <w:r>
        <w:rPr>
          <w:rFonts w:ascii="仿宋_GB2312" w:hAnsi="仿宋_GB2312" w:eastAsia="仿宋_GB2312"/>
          <w:b w:val="0"/>
          <w:sz w:val="32"/>
        </w:rPr>
        <w:t>其中：本年支出合计208.63万元，结余分配0.00万元，年末结转和结余0.00万元。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增加33.13万元，增长18.88%，主要原因是：一是本年在职人员增加，在职人员工资调增、社保、公积金基数调增，人员经费增加；二是本年联合巡护工作经费专项资金较上年增加。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本年收入208.63万元，</w:t>
      </w:r>
      <w:r>
        <w:rPr>
          <w:rFonts w:ascii="仿宋_GB2312" w:hAnsi="仿宋_GB2312" w:eastAsia="仿宋_GB2312"/>
          <w:b w:val="0"/>
          <w:sz w:val="32"/>
        </w:rPr>
        <w:t>其中：财政拨款收入208.63万元，占100.00%；上级补助收入0.00万元，占0.00%；事业收入0.00万元，占0.00%；经营收入0.00万元，占0.00%；附属单位上缴收入0.00万元，占0.00%；其他收入0.00万元，占0.00%。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本年支出208.63万元，</w:t>
      </w:r>
      <w:r>
        <w:rPr>
          <w:rFonts w:ascii="仿宋_GB2312" w:hAnsi="仿宋_GB2312" w:eastAsia="仿宋_GB2312"/>
          <w:b w:val="0"/>
          <w:sz w:val="32"/>
        </w:rPr>
        <w:t>其中：基本支出204.63万元，占98.08%；项目支出4.00万元，占1.92%；上缴上级支出0.00万元，占0.00%；经营支出0.00万元，占0.00%；对附属单位补助支出0.00万元，占0.00%。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2025年度财政拨款收入总计208.63万元，</w:t>
      </w:r>
      <w:r>
        <w:rPr>
          <w:rFonts w:ascii="仿宋_GB2312" w:hAnsi="仿宋_GB2312" w:eastAsia="仿宋_GB2312"/>
          <w:b w:val="0"/>
          <w:sz w:val="32"/>
        </w:rPr>
        <w:t>其中：年初财政拨款结转和结余0.00万元，本年财政拨款收入208.63万元。</w:t>
      </w:r>
      <w:r>
        <w:rPr>
          <w:rFonts w:ascii="仿宋_GB2312" w:hAnsi="仿宋_GB2312" w:eastAsia="仿宋_GB2312"/>
          <w:b/>
          <w:sz w:val="32"/>
        </w:rPr>
        <w:t>财政拨款支出总计208.63万元，</w:t>
      </w:r>
      <w:r>
        <w:rPr>
          <w:rFonts w:ascii="仿宋_GB2312" w:hAnsi="仿宋_GB2312" w:eastAsia="仿宋_GB2312"/>
          <w:b w:val="0"/>
          <w:sz w:val="32"/>
        </w:rPr>
        <w:t>其中：年末财政拨款结转和结余0.00万元，本年财政拨款支出208.63万元。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增加33.13万元，增长18.88%，主要原因是：一是本年在职人员增加，在职人员工资调增、社保、公积金基数调增，人员经费增加；二是本年联合巡护工作经费专项资金较上年增加。</w:t>
      </w:r>
      <w:r>
        <w:rPr>
          <w:rFonts w:ascii="仿宋_GB2312" w:hAnsi="仿宋_GB2312" w:eastAsia="仿宋_GB2312"/>
          <w:b/>
          <w:sz w:val="32"/>
        </w:rPr>
        <w:t>与年初预算相比，</w:t>
      </w:r>
      <w:r>
        <w:rPr>
          <w:rFonts w:ascii="仿宋_GB2312" w:hAnsi="仿宋_GB2312" w:eastAsia="仿宋_GB2312"/>
          <w:b w:val="0"/>
          <w:sz w:val="32"/>
        </w:rPr>
        <w:t>年初预算数186.02万元，决算数208.63万元，预决算差异率12.15%，主要原因是：本年在职人员增加，年中追加人员经费及人员工资、社保、公积金基数调增部分资金，导致预决算存在差异。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服务保障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按照支出功能分类，节能环保支出（类）自然生态保护（款）生态保护（项）的支出占本年财政拨款支出总额的比重最高，2025年度决算数为150.29万元，占比72.04%，主要用于人员工资福利及公用经费支出。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2025年度一般公共预算财政拨款支出208.63万元，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增加33.13万元，增长18.88%，主要原因是：一是本年在职人员增加，在职人员工资调增、社保、公积金基数调增，人员经费增加；二是本年联合巡护工作经费专项资金较上年增加。</w:t>
      </w:r>
      <w:r>
        <w:rPr>
          <w:rFonts w:ascii="仿宋_GB2312" w:hAnsi="仿宋_GB2312" w:eastAsia="仿宋_GB2312"/>
          <w:b/>
          <w:sz w:val="32"/>
        </w:rPr>
        <w:t>与年初预算相比，</w:t>
      </w:r>
      <w:r>
        <w:rPr>
          <w:rFonts w:ascii="仿宋_GB2312" w:hAnsi="仿宋_GB2312" w:eastAsia="仿宋_GB2312"/>
          <w:b w:val="0"/>
          <w:sz w:val="32"/>
        </w:rPr>
        <w:t>年初预算数186.02万元，决算数208.63万元，预决算差异率12.15%，主要原因是：本年在职人员增加，年中追加人员经费及人员工资、社保、公积金基数调增部分资金，导致预决算存在差异。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1.社会保障和就业支出（类）31.13万元，占14.92%。</w:t>
      </w:r>
    </w:p>
    <w:p>
      <w:pPr>
        <w:spacing w:line="580" w:lineRule="exact"/>
        <w:ind w:firstLine="640"/>
        <w:jc w:val="both"/>
      </w:pPr>
      <w:r>
        <w:rPr>
          <w:rFonts w:ascii="仿宋_GB2312" w:hAnsi="仿宋_GB2312" w:eastAsia="仿宋_GB2312"/>
          <w:b w:val="0"/>
          <w:sz w:val="32"/>
        </w:rPr>
        <w:t>2.卫生健康支出（类）7.67万元，占3.68%。</w:t>
      </w:r>
    </w:p>
    <w:p>
      <w:pPr>
        <w:spacing w:line="580" w:lineRule="exact"/>
        <w:ind w:firstLine="640"/>
        <w:jc w:val="both"/>
      </w:pPr>
      <w:r>
        <w:rPr>
          <w:rFonts w:ascii="仿宋_GB2312" w:hAnsi="仿宋_GB2312" w:eastAsia="仿宋_GB2312"/>
          <w:b w:val="0"/>
          <w:sz w:val="32"/>
        </w:rPr>
        <w:t>3.节能环保支出（类）154.29万元，占73.95%。</w:t>
      </w:r>
    </w:p>
    <w:p>
      <w:pPr>
        <w:spacing w:line="580" w:lineRule="exact"/>
        <w:ind w:firstLine="640"/>
        <w:jc w:val="both"/>
      </w:pPr>
      <w:r>
        <w:rPr>
          <w:rFonts w:ascii="仿宋_GB2312" w:hAnsi="仿宋_GB2312" w:eastAsia="仿宋_GB2312"/>
          <w:b w:val="0"/>
          <w:sz w:val="32"/>
        </w:rPr>
        <w:t>4.住房保障支出（类）15.54万元，占7.45%。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1.社会保障和就业支出（类）行政事业单位养老支出（款）事业单位离退休（项）：支出决算数为3.48万元，比上年决算增加1.22万元，增长53.98%，主要原因是：本年退休人员增加，退休费支出增加。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19.53万元，比上年决算增加1.41万元，增长7.78%，主要原因是：本年在职人员增加，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8.12万元，比上年决算增加8.12万元，增长100.00%，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7.67万元，比上年决算减少0.51万元，下降6.23%，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5.节能环保支出（类）自然生态保护（款）生态保护（项）：支出决算数为150.29万元，比上年决算增加18.71万元，增长14.22%，主要原因是：本年在职人员增加，在职人员工资调增，相应支出增加。</w:t>
      </w:r>
    </w:p>
    <w:p>
      <w:pPr>
        <w:spacing w:line="580" w:lineRule="exact"/>
        <w:ind w:firstLine="640"/>
        <w:jc w:val="both"/>
      </w:pPr>
      <w:r>
        <w:rPr>
          <w:rFonts w:ascii="仿宋_GB2312" w:hAnsi="仿宋_GB2312" w:eastAsia="仿宋_GB2312"/>
          <w:b w:val="0"/>
          <w:sz w:val="32"/>
        </w:rPr>
        <w:t>6.节能环保支出（类）自然生态保护（款）自然保护地（项）：支出决算数为4.00万元，比上年决算增加3.00万元，增长300.00%，主要原因是：联合巡护专项经费较上年度增加。</w:t>
      </w:r>
    </w:p>
    <w:p>
      <w:pPr>
        <w:spacing w:line="580" w:lineRule="exact"/>
        <w:ind w:firstLine="640"/>
        <w:jc w:val="both"/>
      </w:pPr>
      <w:r>
        <w:rPr>
          <w:rFonts w:ascii="仿宋_GB2312" w:hAnsi="仿宋_GB2312" w:eastAsia="仿宋_GB2312"/>
          <w:b w:val="0"/>
          <w:sz w:val="32"/>
        </w:rPr>
        <w:t>7.住房保障支出（类）住房改革支出（款）住房公积金（项）：支出决算数为15.54万元，比上年决算增加1.17万元，增长8.14%，主要原因是：本年在职人员增加，住房公积金支出较上年增加。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2025年度一般公共预算财政拨款基本支出204.63万元，其中：</w:t>
      </w:r>
      <w:r>
        <w:rPr>
          <w:rFonts w:ascii="仿宋_GB2312" w:hAnsi="仿宋_GB2312" w:eastAsia="仿宋_GB2312"/>
          <w:b/>
          <w:sz w:val="32"/>
        </w:rPr>
        <w:t>人员经费195.55万元，</w:t>
      </w:r>
      <w:r>
        <w:rPr>
          <w:rFonts w:ascii="仿宋_GB2312" w:hAnsi="仿宋_GB2312" w:eastAsia="仿宋_GB2312"/>
          <w:b w:val="0"/>
          <w:sz w:val="32"/>
        </w:rPr>
        <w:t>包括：基本工资、津贴补贴、奖金、绩效工资、机关事业单位基本养老保险缴费、职业年金缴费、职工基本医疗保险缴费、其他社会保障缴费、住房公积金、退休费、奖励金。</w:t>
      </w:r>
    </w:p>
    <w:p>
      <w:pPr>
        <w:spacing w:line="580" w:lineRule="exact"/>
        <w:ind w:firstLine="640"/>
        <w:jc w:val="both"/>
      </w:pPr>
      <w:r>
        <w:rPr>
          <w:rFonts w:ascii="仿宋_GB2312" w:hAnsi="仿宋_GB2312" w:eastAsia="仿宋_GB2312"/>
          <w:b/>
          <w:sz w:val="32"/>
        </w:rPr>
        <w:t>公用经费9.07万元，</w:t>
      </w:r>
      <w:r>
        <w:rPr>
          <w:rFonts w:ascii="仿宋_GB2312" w:hAnsi="仿宋_GB2312" w:eastAsia="仿宋_GB2312"/>
          <w:b w:val="0"/>
          <w:sz w:val="32"/>
        </w:rPr>
        <w:t>包括：办公费、水费、电费、邮电费、取暖费、物业管理费、维修（护）费、租赁费、公务用车运行维护费、其他交通费用。</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2025年度财政拨款“三公”经费支出2.50万元，</w:t>
      </w:r>
      <w:r>
        <w:rPr>
          <w:rFonts w:ascii="仿宋_GB2312" w:hAnsi="仿宋_GB2312" w:eastAsia="仿宋_GB2312"/>
          <w:b w:val="0"/>
          <w:sz w:val="32"/>
        </w:rPr>
        <w:t>比上年增加1.00万元，增长66.67%，主要原因是：本年因业务需求，用车次数增加，燃油费增加，导致公务用车运行维护费较上年增加。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公务用车购置及运行维护费支出2.50万元，占100.00%，比上年增加1.00万元，增长66.67%，主要原因是：本年因业务需求，用车次数增加，燃油费增加，导致公务用车运行维护费较上年增加。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2.50万元，其中：公务用车购置费0.00万元，公务用车运行维护费2.50万元。公务用车运行维护费开支内容包括车辆加油费、维修费、保险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2.50万元，决算数2.50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2.50万元，决算数2.50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中昆仑自然保护区管理局（事业单位）公用经费支出9.07万元，比上年增加1.04万元，增长12.95%，主要原因是：本年更新、维护补充办公用品，导致电费、物业管理费、维修（护）费等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2025年度政府采购支出总额4.10万元，其中：政府采购货物支出0.00万元、政府采购工程支出0.00万元、政府采购服务支出4.10万元。</w:t>
      </w:r>
    </w:p>
    <w:p>
      <w:pPr>
        <w:spacing w:line="580" w:lineRule="exact"/>
        <w:ind w:firstLine="640"/>
        <w:jc w:val="both"/>
      </w:pPr>
      <w:r>
        <w:rPr>
          <w:rFonts w:ascii="仿宋_GB2312" w:hAnsi="仿宋_GB2312" w:eastAsia="仿宋_GB2312"/>
          <w:b w:val="0"/>
          <w:sz w:val="32"/>
        </w:rPr>
        <w:t>授予中小企业合同金额3.40万元，占政府采购支出总额的82.93%，其中：授予小微企业合同金额3.40万元，占政府采购支出总额的82.93%。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36.00平方米，价值4.53万元。车辆1辆，价值19.21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208.63万元，实际执行总额208.63万元；预算绩效评价项目0个，全年预算数0.00万元，全年执行数0.00万元。预算绩效管理取得的成效：本单位无项目绩效。发现的问题及原因：2025年度本单位无项目绩效。下一步改进措施：2025年度我单位无项目绩效。具体附整体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且末县中昆仑自然保护区管理局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186.02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208.63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208.63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182.02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204.63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204.63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2025年度总体金额186.02万元，其中用于发放9名干部工资福利174.86万元；日常办公费4.66万元，主要用于保障单位及3处管护站日常运转，便于服务好管护站过往群众；公务用车运转经费2.5万元，主要用于公务车加油和维修维护，做好日常巡护保障，杜绝无手续人员进入保护区从事非法活动。</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2025年度总体执行金额208.63万元，其中用于发放10名干部工资福利192.07万元；日常办公费10.57万元，保障3处管护站（点）日常运转，盘查过往车辆 9576辆、人员22834人次，服务好管护站过往群众；公务用车运转经费2.5万元，主要用于公务车加油和维修维护，做好日常巡护保障，今年以来共查处非法进入（穿越）保护区案件8起，2起法进入保护区挖金沙案件按有关要求移交至且末县自然资源局。</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保障公务用车日常运转</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文件依据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保障管护站（点）日常运转</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&gt;=3处</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=3处</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保护区日常巡护次数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保护区宣传系列活动数量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&gt;=4次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牧民群众满意度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15.8</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95.8</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