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1168A">
      <w:pPr>
        <w:spacing w:line="680" w:lineRule="exact"/>
        <w:jc w:val="center"/>
        <w:rPr>
          <w:rFonts w:hint="eastAsia" w:ascii="方正小标宋_GBK" w:hAnsi="方正小标宋_GBK" w:eastAsia="方正小标宋_GBK" w:cs="方正小标宋_GBK"/>
          <w:color w:val="auto"/>
          <w:kern w:val="2"/>
          <w:sz w:val="44"/>
          <w:szCs w:val="44"/>
          <w:u w:val="none"/>
          <w:lang w:val="en-US" w:eastAsia="zh-CN" w:bidi="zh-CN"/>
        </w:rPr>
      </w:pPr>
      <w:r>
        <w:rPr>
          <w:rFonts w:hint="eastAsia" w:ascii="方正小标宋_GBK" w:hAnsi="方正小标宋_GBK" w:eastAsia="方正小标宋_GBK" w:cs="方正小标宋_GBK"/>
          <w:color w:val="auto"/>
          <w:kern w:val="2"/>
          <w:sz w:val="44"/>
          <w:szCs w:val="44"/>
          <w:u w:val="none"/>
          <w:lang w:val="en-US" w:eastAsia="zh-CN" w:bidi="zh-CN"/>
        </w:rPr>
        <w:t>《关于调整且末县城镇土地使用税征税范围的公告（征求意见稿）》的起草说明</w:t>
      </w:r>
    </w:p>
    <w:p w14:paraId="3EB5CB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i w:val="0"/>
          <w:caps w:val="0"/>
          <w:color w:val="000000"/>
          <w:spacing w:val="0"/>
          <w:sz w:val="27"/>
          <w:szCs w:val="27"/>
          <w:lang w:val="en-US" w:eastAsia="zh-CN"/>
        </w:rPr>
      </w:pPr>
      <w:r>
        <w:rPr>
          <w:rFonts w:hint="eastAsia" w:ascii="宋体" w:hAnsi="宋体" w:cs="宋体"/>
          <w:i w:val="0"/>
          <w:caps w:val="0"/>
          <w:color w:val="000000"/>
          <w:spacing w:val="0"/>
          <w:sz w:val="27"/>
          <w:szCs w:val="27"/>
          <w:lang w:val="en-US" w:eastAsia="zh-CN"/>
        </w:rPr>
        <w:t xml:space="preserve">  </w:t>
      </w:r>
    </w:p>
    <w:p w14:paraId="64DA732B">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现就《关于调整期限城镇土地使用税征税范围的通知（征求意见稿）》（以下简称《公告》）起草</w:t>
      </w:r>
      <w:r>
        <w:rPr>
          <w:rFonts w:hint="default" w:ascii="Times New Roman" w:hAnsi="Times New Roman" w:eastAsia="方正仿宋_GBK" w:cs="Times New Roman"/>
          <w:sz w:val="31"/>
          <w:szCs w:val="31"/>
          <w:lang w:val="en-US" w:eastAsia="zh-CN"/>
        </w:rPr>
        <w:t>情况作如下说明：</w:t>
      </w:r>
    </w:p>
    <w:p w14:paraId="3A9BC84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20" w:firstLineChars="200"/>
        <w:jc w:val="left"/>
        <w:textAlignment w:val="auto"/>
        <w:rPr>
          <w:rFonts w:hint="eastAsia" w:ascii="方正黑体_GBK" w:hAnsi="方正黑体_GBK" w:eastAsia="方正黑体_GBK" w:cs="方正黑体_GBK"/>
          <w:sz w:val="31"/>
          <w:szCs w:val="31"/>
          <w:lang w:val="en-US" w:eastAsia="zh-CN"/>
        </w:rPr>
      </w:pPr>
      <w:r>
        <w:rPr>
          <w:rFonts w:hint="eastAsia" w:ascii="方正黑体_GBK" w:hAnsi="方正黑体_GBK" w:eastAsia="方正黑体_GBK" w:cs="方正黑体_GBK"/>
          <w:sz w:val="31"/>
          <w:szCs w:val="31"/>
          <w:lang w:val="en-US" w:eastAsia="zh-CN"/>
        </w:rPr>
        <w:t>起草背景及依据</w:t>
      </w:r>
    </w:p>
    <w:p w14:paraId="4A22B124">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方正仿宋_GBK" w:cs="Times New Roman"/>
          <w:sz w:val="31"/>
          <w:szCs w:val="31"/>
          <w:lang w:val="en-US" w:eastAsia="zh-CN"/>
        </w:rPr>
      </w:pPr>
      <w:r>
        <w:rPr>
          <w:rFonts w:hint="eastAsia" w:ascii="Times New Roman" w:hAnsi="Times New Roman" w:eastAsia="方正仿宋_GBK" w:cs="Times New Roman"/>
          <w:color w:val="auto"/>
          <w:kern w:val="2"/>
          <w:sz w:val="31"/>
          <w:szCs w:val="31"/>
          <w:u w:val="none"/>
          <w:lang w:val="en-US" w:eastAsia="zh-CN" w:bidi="zh-CN"/>
        </w:rPr>
        <w:t>且末县现行城镇土地使用税征收标准及征收</w:t>
      </w:r>
      <w:bookmarkStart w:id="0" w:name="_GoBack"/>
      <w:bookmarkEnd w:id="0"/>
      <w:r>
        <w:rPr>
          <w:rFonts w:hint="eastAsia" w:ascii="Times New Roman" w:hAnsi="Times New Roman" w:eastAsia="方正仿宋_GBK" w:cs="Times New Roman"/>
          <w:color w:val="auto"/>
          <w:kern w:val="2"/>
          <w:sz w:val="31"/>
          <w:szCs w:val="31"/>
          <w:u w:val="none"/>
          <w:lang w:val="en-US" w:eastAsia="zh-CN" w:bidi="zh-CN"/>
        </w:rPr>
        <w:t>范围于2016年3月经自治区</w:t>
      </w:r>
      <w:r>
        <w:rPr>
          <w:rFonts w:hint="default" w:ascii="Times New Roman" w:hAnsi="Times New Roman" w:eastAsia="方正仿宋_GBK" w:cs="Times New Roman"/>
          <w:color w:val="auto"/>
          <w:kern w:val="2"/>
          <w:sz w:val="31"/>
          <w:szCs w:val="31"/>
          <w:u w:val="none"/>
          <w:lang w:val="en-US" w:eastAsia="zh-CN" w:bidi="zh-CN"/>
        </w:rPr>
        <w:t>人民政府《关于调整巴音郭楞蒙古自治州城镇土地使用税征收范围和税额标准的复函》（新政办函〔2016〕80号</w:t>
      </w:r>
      <w:r>
        <w:rPr>
          <w:rFonts w:hint="eastAsia" w:ascii="Times New Roman" w:hAnsi="Times New Roman" w:eastAsia="方正仿宋_GBK" w:cs="Times New Roman"/>
          <w:color w:val="auto"/>
          <w:kern w:val="2"/>
          <w:sz w:val="31"/>
          <w:szCs w:val="31"/>
          <w:u w:val="none"/>
          <w:lang w:val="en-US" w:eastAsia="zh-CN" w:bidi="zh-CN"/>
        </w:rPr>
        <w:t>）</w:t>
      </w:r>
      <w:r>
        <w:rPr>
          <w:rFonts w:hint="default" w:ascii="Times New Roman" w:hAnsi="Times New Roman" w:eastAsia="方正仿宋_GBK" w:cs="Times New Roman"/>
          <w:color w:val="auto"/>
          <w:kern w:val="2"/>
          <w:sz w:val="31"/>
          <w:szCs w:val="31"/>
          <w:u w:val="none"/>
          <w:lang w:val="en-US" w:eastAsia="zh-CN" w:bidi="zh-CN"/>
        </w:rPr>
        <w:t>批复公告后</w:t>
      </w:r>
      <w:r>
        <w:rPr>
          <w:rFonts w:hint="eastAsia" w:ascii="Times New Roman" w:hAnsi="Times New Roman" w:eastAsia="方正仿宋_GBK" w:cs="Times New Roman"/>
          <w:color w:val="auto"/>
          <w:kern w:val="2"/>
          <w:sz w:val="31"/>
          <w:szCs w:val="31"/>
          <w:u w:val="none"/>
          <w:lang w:val="en-US" w:eastAsia="zh-CN" w:bidi="zh-CN"/>
        </w:rPr>
        <w:t>，至今已执行9年。随着且末县不断发展，城镇土地面积不断扩大，土地等级发生变化，为合理利用城镇土地，调节土地级差收入，提高土地使用效益，</w:t>
      </w:r>
      <w:r>
        <w:rPr>
          <w:rFonts w:hint="eastAsia" w:ascii="Times New Roman" w:hAnsi="Times New Roman" w:eastAsia="方正仿宋_GBK" w:cs="Times New Roman"/>
          <w:sz w:val="31"/>
          <w:szCs w:val="31"/>
          <w:lang w:val="en-US" w:eastAsia="zh-CN"/>
        </w:rPr>
        <w:t>加强土地管理，公平税负，需开展我县城镇土地使用税征税范围调整工作。</w:t>
      </w:r>
    </w:p>
    <w:p w14:paraId="4D328B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0" w:firstLineChars="200"/>
        <w:jc w:val="left"/>
        <w:textAlignment w:val="auto"/>
        <w:rPr>
          <w:rFonts w:hint="eastAsia" w:ascii="方正黑体_GBK" w:hAnsi="方正黑体_GBK" w:eastAsia="方正黑体_GBK" w:cs="方正黑体_GBK"/>
          <w:sz w:val="31"/>
          <w:szCs w:val="31"/>
          <w:lang w:val="en-US" w:eastAsia="zh-CN"/>
        </w:rPr>
      </w:pPr>
      <w:r>
        <w:rPr>
          <w:rFonts w:hint="eastAsia" w:ascii="方正黑体_GBK" w:hAnsi="方正黑体_GBK" w:eastAsia="方正黑体_GBK" w:cs="方正黑体_GBK"/>
          <w:sz w:val="31"/>
          <w:szCs w:val="31"/>
          <w:lang w:val="en-US" w:eastAsia="zh-CN"/>
        </w:rPr>
        <w:t>二、对比说明</w:t>
      </w:r>
    </w:p>
    <w:p w14:paraId="54181B83">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方正仿宋_GBK" w:cs="Times New Roman"/>
          <w:sz w:val="31"/>
          <w:szCs w:val="31"/>
          <w:lang w:val="en-US" w:eastAsia="zh-CN"/>
        </w:rPr>
      </w:pPr>
      <w:r>
        <w:rPr>
          <w:rFonts w:hint="eastAsia" w:ascii="Times New Roman" w:hAnsi="Times New Roman" w:eastAsia="方正仿宋_GBK" w:cs="Times New Roman"/>
          <w:sz w:val="31"/>
          <w:szCs w:val="31"/>
          <w:lang w:val="en-US" w:eastAsia="zh-CN"/>
        </w:rPr>
        <w:t>《本公告》与新政办函【2016】80号《关于调整巴音郭楞蒙古自治州城镇土地使用税征税范围和税额标准的复函》中且末县相关规定对比，本次调整仅对征税范围进行调整，税额标准仍执行2016年自治区批复的批准，以保持政策的延续性与稳定性。</w:t>
      </w:r>
    </w:p>
    <w:p w14:paraId="1290D5E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0" w:lineRule="exact"/>
        <w:ind w:firstLine="644" w:firstLineChars="200"/>
        <w:jc w:val="left"/>
        <w:textAlignment w:val="auto"/>
        <w:rPr>
          <w:rFonts w:hint="eastAsia"/>
          <w:lang w:val="en-US" w:eastAsia="zh-CN"/>
        </w:rPr>
      </w:pPr>
      <w:r>
        <w:rPr>
          <w:rFonts w:hint="eastAsia" w:ascii="方正黑体_GBK" w:hAnsi="方正黑体_GBK" w:eastAsia="方正黑体_GBK" w:cs="方正黑体_GBK"/>
          <w:b w:val="0"/>
          <w:bCs w:val="0"/>
          <w:snapToGrid w:val="0"/>
          <w:spacing w:val="6"/>
          <w:kern w:val="2"/>
          <w:sz w:val="31"/>
          <w:szCs w:val="31"/>
          <w:lang w:val="en-US" w:eastAsia="zh-CN" w:bidi="ar-SA"/>
        </w:rPr>
        <w:t>三、</w:t>
      </w:r>
      <w:r>
        <w:rPr>
          <w:rFonts w:hint="eastAsia" w:ascii="Times New Roman" w:hAnsi="Times New Roman" w:eastAsia="方正仿宋_GBK" w:cs="Times New Roman"/>
          <w:b/>
          <w:bCs/>
          <w:sz w:val="31"/>
          <w:szCs w:val="31"/>
          <w:lang w:val="en-US" w:eastAsia="zh-CN"/>
        </w:rPr>
        <w:t>土地等级和税额标准</w:t>
      </w:r>
    </w:p>
    <w:p w14:paraId="0F5C76CE">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zh-CN" w:eastAsia="zh-CN" w:bidi="zh-CN"/>
        </w:rPr>
      </w:pPr>
      <w:r>
        <w:rPr>
          <w:rFonts w:hint="eastAsia" w:ascii="Times New Roman" w:hAnsi="Times New Roman" w:eastAsia="方正仿宋_GBK" w:cs="Times New Roman"/>
          <w:sz w:val="31"/>
          <w:szCs w:val="31"/>
          <w:lang w:val="en-US" w:eastAsia="zh-CN"/>
        </w:rPr>
        <w:t>1.且末县县区：“一等地：</w:t>
      </w:r>
      <w:r>
        <w:rPr>
          <w:rFonts w:hint="eastAsia" w:ascii="Times New Roman" w:hAnsi="Times New Roman" w:eastAsia="方正仿宋_GBK" w:cs="Times New Roman"/>
          <w:color w:val="auto"/>
          <w:kern w:val="2"/>
          <w:sz w:val="31"/>
          <w:szCs w:val="31"/>
          <w:u w:val="none"/>
          <w:lang w:val="zh-CN" w:eastAsia="zh-CN" w:bidi="zh-CN"/>
        </w:rPr>
        <w:t>总面积由</w:t>
      </w:r>
      <w:r>
        <w:rPr>
          <w:rFonts w:hint="eastAsia" w:ascii="Times New Roman" w:hAnsi="Times New Roman" w:eastAsia="方正仿宋_GBK" w:cs="Times New Roman"/>
          <w:color w:val="auto"/>
          <w:kern w:val="2"/>
          <w:sz w:val="31"/>
          <w:szCs w:val="31"/>
          <w:u w:val="none"/>
          <w:lang w:val="en-US" w:eastAsia="zh-CN" w:bidi="zh-CN"/>
        </w:rPr>
        <w:t>3.72</w:t>
      </w:r>
      <w:r>
        <w:rPr>
          <w:rFonts w:hint="eastAsia" w:ascii="Times New Roman" w:hAnsi="Times New Roman" w:eastAsia="方正仿宋_GBK" w:cs="Times New Roman"/>
          <w:color w:val="auto"/>
          <w:kern w:val="2"/>
          <w:sz w:val="31"/>
          <w:szCs w:val="31"/>
          <w:u w:val="none"/>
          <w:lang w:val="zh-CN" w:eastAsia="zh-CN" w:bidi="zh-CN"/>
        </w:rPr>
        <w:t>平方公里扩增至</w:t>
      </w:r>
      <w:r>
        <w:rPr>
          <w:rFonts w:hint="eastAsia" w:ascii="Times New Roman" w:hAnsi="Times New Roman" w:eastAsia="方正仿宋_GBK" w:cs="Times New Roman"/>
          <w:color w:val="auto"/>
          <w:kern w:val="2"/>
          <w:sz w:val="31"/>
          <w:szCs w:val="31"/>
          <w:u w:val="none"/>
          <w:lang w:val="en-US" w:eastAsia="zh-CN" w:bidi="zh-CN"/>
        </w:rPr>
        <w:t>6.05</w:t>
      </w:r>
      <w:r>
        <w:rPr>
          <w:rFonts w:hint="eastAsia" w:ascii="Times New Roman" w:hAnsi="Times New Roman" w:eastAsia="方正仿宋_GBK" w:cs="Times New Roman"/>
          <w:color w:val="auto"/>
          <w:kern w:val="2"/>
          <w:sz w:val="31"/>
          <w:szCs w:val="31"/>
          <w:u w:val="none"/>
          <w:lang w:val="zh-CN" w:eastAsia="zh-CN" w:bidi="zh-CN"/>
        </w:rPr>
        <w:t>平方公里，以且末县解放路主干道为界，西侧至阿日希路，东侧至车尔臣河防洪堤坝，北侧至北环路与解放北路</w:t>
      </w:r>
      <w:r>
        <w:rPr>
          <w:rFonts w:hint="eastAsia" w:ascii="Times New Roman" w:hAnsi="Times New Roman" w:eastAsia="方正仿宋_GBK" w:cs="Times New Roman"/>
          <w:color w:val="auto"/>
          <w:kern w:val="2"/>
          <w:sz w:val="31"/>
          <w:szCs w:val="31"/>
          <w:u w:val="none"/>
          <w:lang w:val="en-US" w:eastAsia="zh-CN" w:bidi="zh-CN"/>
        </w:rPr>
        <w:t>交界处，南侧</w:t>
      </w:r>
      <w:r>
        <w:rPr>
          <w:rFonts w:hint="eastAsia" w:ascii="Times New Roman" w:hAnsi="Times New Roman" w:eastAsia="方正仿宋_GBK" w:cs="Times New Roman"/>
          <w:color w:val="auto"/>
          <w:kern w:val="2"/>
          <w:sz w:val="31"/>
          <w:szCs w:val="31"/>
          <w:u w:val="none"/>
          <w:lang w:val="zh-CN" w:eastAsia="zh-CN" w:bidi="zh-CN"/>
        </w:rPr>
        <w:t>至南环路与解放南路</w:t>
      </w:r>
      <w:r>
        <w:rPr>
          <w:rFonts w:hint="eastAsia" w:ascii="Times New Roman" w:hAnsi="Times New Roman" w:eastAsia="方正仿宋_GBK" w:cs="Times New Roman"/>
          <w:color w:val="auto"/>
          <w:kern w:val="2"/>
          <w:sz w:val="31"/>
          <w:szCs w:val="31"/>
          <w:u w:val="none"/>
          <w:lang w:val="en-US" w:eastAsia="zh-CN" w:bidi="zh-CN"/>
        </w:rPr>
        <w:t>交界处</w:t>
      </w:r>
      <w:r>
        <w:rPr>
          <w:rFonts w:hint="eastAsia" w:ascii="Times New Roman" w:hAnsi="Times New Roman" w:eastAsia="方正仿宋_GBK" w:cs="Times New Roman"/>
          <w:color w:val="auto"/>
          <w:kern w:val="2"/>
          <w:sz w:val="31"/>
          <w:szCs w:val="31"/>
          <w:u w:val="none"/>
          <w:lang w:val="zh-CN" w:eastAsia="zh-CN" w:bidi="zh-CN"/>
        </w:rPr>
        <w:t>。税额</w:t>
      </w:r>
      <w:r>
        <w:rPr>
          <w:rFonts w:hint="eastAsia" w:ascii="Times New Roman" w:hAnsi="Times New Roman" w:eastAsia="方正仿宋_GBK" w:cs="Times New Roman"/>
          <w:color w:val="auto"/>
          <w:kern w:val="2"/>
          <w:sz w:val="31"/>
          <w:szCs w:val="31"/>
          <w:u w:val="none"/>
          <w:lang w:val="en-US" w:eastAsia="zh-CN" w:bidi="zh-CN"/>
        </w:rPr>
        <w:t>5</w:t>
      </w:r>
      <w:r>
        <w:rPr>
          <w:rFonts w:hint="eastAsia" w:ascii="Times New Roman" w:hAnsi="Times New Roman" w:eastAsia="方正仿宋_GBK" w:cs="Times New Roman"/>
          <w:color w:val="auto"/>
          <w:kern w:val="2"/>
          <w:sz w:val="31"/>
          <w:szCs w:val="31"/>
          <w:u w:val="none"/>
          <w:lang w:val="zh-CN" w:eastAsia="zh-CN" w:bidi="zh-CN"/>
        </w:rPr>
        <w:t>元/平方米/年</w:t>
      </w:r>
      <w:r>
        <w:rPr>
          <w:rFonts w:hint="eastAsia" w:ascii="Times New Roman" w:hAnsi="Times New Roman" w:eastAsia="方正仿宋_GBK" w:cs="Times New Roman"/>
          <w:sz w:val="31"/>
          <w:szCs w:val="31"/>
          <w:lang w:val="en-US" w:eastAsia="zh-CN"/>
        </w:rPr>
        <w:t>。</w:t>
      </w:r>
    </w:p>
    <w:p w14:paraId="5F0F76B5">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zh-CN" w:eastAsia="zh-CN" w:bidi="zh-CN"/>
        </w:rPr>
      </w:pPr>
      <w:r>
        <w:rPr>
          <w:rFonts w:hint="eastAsia" w:ascii="Times New Roman" w:hAnsi="Times New Roman" w:eastAsia="方正仿宋_GBK" w:cs="Times New Roman"/>
          <w:color w:val="auto"/>
          <w:kern w:val="2"/>
          <w:sz w:val="31"/>
          <w:szCs w:val="31"/>
          <w:u w:val="none"/>
          <w:lang w:val="zh-CN" w:eastAsia="zh-CN" w:bidi="zh-CN"/>
        </w:rPr>
        <w:t>二等地，总面积由</w:t>
      </w:r>
      <w:r>
        <w:rPr>
          <w:rFonts w:hint="eastAsia" w:ascii="Times New Roman" w:hAnsi="Times New Roman" w:eastAsia="方正仿宋_GBK" w:cs="Times New Roman"/>
          <w:color w:val="auto"/>
          <w:kern w:val="2"/>
          <w:sz w:val="31"/>
          <w:szCs w:val="31"/>
          <w:u w:val="none"/>
          <w:lang w:val="en-US" w:eastAsia="zh-CN" w:bidi="zh-CN"/>
        </w:rPr>
        <w:t>7.43</w:t>
      </w:r>
      <w:r>
        <w:rPr>
          <w:rFonts w:hint="eastAsia" w:ascii="Times New Roman" w:hAnsi="Times New Roman" w:eastAsia="方正仿宋_GBK" w:cs="Times New Roman"/>
          <w:color w:val="auto"/>
          <w:kern w:val="2"/>
          <w:sz w:val="31"/>
          <w:szCs w:val="31"/>
          <w:u w:val="none"/>
          <w:lang w:val="zh-CN" w:eastAsia="zh-CN" w:bidi="zh-CN"/>
        </w:rPr>
        <w:t>平方公里调减至</w:t>
      </w:r>
      <w:r>
        <w:rPr>
          <w:rFonts w:hint="eastAsia" w:ascii="Times New Roman" w:hAnsi="Times New Roman" w:eastAsia="方正仿宋_GBK" w:cs="Times New Roman"/>
          <w:color w:val="auto"/>
          <w:kern w:val="2"/>
          <w:sz w:val="31"/>
          <w:szCs w:val="31"/>
          <w:u w:val="none"/>
          <w:lang w:val="en-US" w:eastAsia="zh-CN" w:bidi="zh-CN"/>
        </w:rPr>
        <w:t>0.98</w:t>
      </w:r>
      <w:r>
        <w:rPr>
          <w:rFonts w:hint="eastAsia" w:ascii="Times New Roman" w:hAnsi="Times New Roman" w:eastAsia="方正仿宋_GBK" w:cs="Times New Roman"/>
          <w:color w:val="auto"/>
          <w:kern w:val="2"/>
          <w:sz w:val="31"/>
          <w:szCs w:val="31"/>
          <w:u w:val="none"/>
          <w:lang w:val="zh-CN" w:eastAsia="zh-CN" w:bidi="zh-CN"/>
        </w:rPr>
        <w:t>平方公里，西侧以西环路为界线，东侧以阿日希路为界线</w:t>
      </w:r>
      <w:r>
        <w:rPr>
          <w:rFonts w:hint="eastAsia" w:ascii="Times New Roman" w:hAnsi="Times New Roman" w:eastAsia="方正仿宋_GBK" w:cs="Times New Roman"/>
          <w:color w:val="auto"/>
          <w:kern w:val="2"/>
          <w:sz w:val="31"/>
          <w:szCs w:val="31"/>
          <w:u w:val="none"/>
          <w:lang w:val="en-US" w:eastAsia="zh-CN" w:bidi="zh-CN"/>
        </w:rPr>
        <w:t>，</w:t>
      </w:r>
      <w:r>
        <w:rPr>
          <w:rFonts w:hint="eastAsia" w:ascii="Times New Roman" w:hAnsi="Times New Roman" w:eastAsia="方正仿宋_GBK" w:cs="Times New Roman"/>
          <w:color w:val="auto"/>
          <w:kern w:val="2"/>
          <w:sz w:val="31"/>
          <w:szCs w:val="31"/>
          <w:u w:val="none"/>
          <w:lang w:val="zh-CN" w:eastAsia="zh-CN" w:bidi="zh-CN"/>
        </w:rPr>
        <w:t>北侧以北环路为界线，南侧至</w:t>
      </w:r>
      <w:r>
        <w:rPr>
          <w:rFonts w:hint="eastAsia" w:ascii="Times New Roman" w:hAnsi="Times New Roman" w:eastAsia="方正仿宋_GBK" w:cs="Times New Roman"/>
          <w:color w:val="auto"/>
          <w:kern w:val="2"/>
          <w:sz w:val="31"/>
          <w:szCs w:val="31"/>
          <w:u w:val="none"/>
          <w:lang w:val="en-US" w:eastAsia="zh-CN" w:bidi="zh-CN"/>
        </w:rPr>
        <w:t>Z591专线与</w:t>
      </w:r>
      <w:r>
        <w:rPr>
          <w:rFonts w:hint="eastAsia" w:ascii="Times New Roman" w:hAnsi="Times New Roman" w:eastAsia="方正仿宋_GBK" w:cs="Times New Roman"/>
          <w:color w:val="auto"/>
          <w:kern w:val="2"/>
          <w:sz w:val="31"/>
          <w:szCs w:val="31"/>
          <w:u w:val="none"/>
          <w:lang w:val="zh-CN" w:eastAsia="zh-CN" w:bidi="zh-CN"/>
        </w:rPr>
        <w:t>西环路交界处。税额</w:t>
      </w:r>
      <w:r>
        <w:rPr>
          <w:rFonts w:hint="eastAsia" w:ascii="Times New Roman" w:hAnsi="Times New Roman" w:eastAsia="方正仿宋_GBK" w:cs="Times New Roman"/>
          <w:color w:val="auto"/>
          <w:kern w:val="2"/>
          <w:sz w:val="31"/>
          <w:szCs w:val="31"/>
          <w:u w:val="none"/>
          <w:lang w:val="en-US" w:eastAsia="zh-CN" w:bidi="zh-CN"/>
        </w:rPr>
        <w:t>4</w:t>
      </w:r>
      <w:r>
        <w:rPr>
          <w:rFonts w:hint="eastAsia" w:ascii="Times New Roman" w:hAnsi="Times New Roman" w:eastAsia="方正仿宋_GBK" w:cs="Times New Roman"/>
          <w:color w:val="auto"/>
          <w:kern w:val="2"/>
          <w:sz w:val="31"/>
          <w:szCs w:val="31"/>
          <w:u w:val="none"/>
          <w:lang w:val="zh-CN" w:eastAsia="zh-CN" w:bidi="zh-CN"/>
        </w:rPr>
        <w:t>元/平方米/年。</w:t>
      </w:r>
    </w:p>
    <w:p w14:paraId="1B6DD8BE">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zh-CN" w:eastAsia="zh-CN" w:bidi="zh-CN"/>
        </w:rPr>
      </w:pPr>
      <w:r>
        <w:rPr>
          <w:rFonts w:hint="eastAsia" w:ascii="Times New Roman" w:hAnsi="Times New Roman" w:eastAsia="方正仿宋_GBK" w:cs="Times New Roman"/>
          <w:color w:val="auto"/>
          <w:kern w:val="2"/>
          <w:sz w:val="31"/>
          <w:szCs w:val="31"/>
          <w:u w:val="none"/>
          <w:lang w:val="en-US" w:eastAsia="zh-CN" w:bidi="zh-CN"/>
        </w:rPr>
        <w:t>2</w:t>
      </w:r>
      <w:r>
        <w:rPr>
          <w:rFonts w:hint="eastAsia" w:ascii="Times New Roman" w:hAnsi="Times New Roman" w:eastAsia="方正仿宋_GBK" w:cs="Times New Roman"/>
          <w:color w:val="auto"/>
          <w:kern w:val="2"/>
          <w:sz w:val="31"/>
          <w:szCs w:val="31"/>
          <w:u w:val="none"/>
          <w:lang w:val="zh-CN" w:eastAsia="zh-CN" w:bidi="zh-CN"/>
        </w:rPr>
        <w:t>.建制镇</w:t>
      </w:r>
    </w:p>
    <w:p w14:paraId="362B3B0C">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zh-CN" w:eastAsia="zh-CN" w:bidi="zh-CN"/>
        </w:rPr>
      </w:pPr>
      <w:r>
        <w:rPr>
          <w:rFonts w:hint="eastAsia" w:ascii="Times New Roman" w:hAnsi="Times New Roman" w:eastAsia="方正仿宋_GBK" w:cs="Times New Roman"/>
          <w:color w:val="auto"/>
          <w:kern w:val="2"/>
          <w:sz w:val="31"/>
          <w:szCs w:val="31"/>
          <w:u w:val="none"/>
          <w:lang w:val="en-US" w:eastAsia="zh-CN" w:bidi="zh-CN"/>
        </w:rPr>
        <w:t>塔提让镇、</w:t>
      </w:r>
      <w:r>
        <w:rPr>
          <w:rFonts w:hint="eastAsia" w:ascii="Times New Roman" w:hAnsi="Times New Roman" w:eastAsia="方正仿宋_GBK" w:cs="Times New Roman"/>
          <w:color w:val="auto"/>
          <w:kern w:val="2"/>
          <w:sz w:val="31"/>
          <w:szCs w:val="31"/>
          <w:u w:val="none"/>
          <w:lang w:val="zh-CN" w:eastAsia="zh-CN" w:bidi="zh-CN"/>
        </w:rPr>
        <w:t>奥依亚依拉克镇、塔中镇、阿羌镇</w:t>
      </w:r>
      <w:r>
        <w:rPr>
          <w:rFonts w:hint="eastAsia" w:ascii="Times New Roman" w:hAnsi="Times New Roman" w:eastAsia="方正仿宋_GBK" w:cs="Times New Roman"/>
          <w:color w:val="auto"/>
          <w:kern w:val="2"/>
          <w:sz w:val="31"/>
          <w:szCs w:val="31"/>
          <w:u w:val="none"/>
          <w:lang w:val="en-US" w:eastAsia="zh-CN" w:bidi="zh-CN"/>
        </w:rPr>
        <w:t>、阿热勒镇</w:t>
      </w:r>
      <w:r>
        <w:rPr>
          <w:rFonts w:hint="eastAsia" w:ascii="Times New Roman" w:hAnsi="Times New Roman" w:eastAsia="方正仿宋_GBK" w:cs="Times New Roman"/>
          <w:color w:val="auto"/>
          <w:kern w:val="2"/>
          <w:sz w:val="31"/>
          <w:szCs w:val="31"/>
          <w:u w:val="none"/>
          <w:lang w:val="zh-CN" w:eastAsia="zh-CN" w:bidi="zh-CN"/>
        </w:rPr>
        <w:t>。</w:t>
      </w:r>
      <w:r>
        <w:rPr>
          <w:rFonts w:hint="eastAsia" w:ascii="Times New Roman" w:hAnsi="Times New Roman" w:eastAsia="方正仿宋_GBK" w:cs="Times New Roman"/>
          <w:color w:val="auto"/>
          <w:kern w:val="2"/>
          <w:sz w:val="31"/>
          <w:szCs w:val="31"/>
          <w:u w:val="none"/>
          <w:lang w:val="en-US" w:eastAsia="zh-CN" w:bidi="zh-CN"/>
        </w:rPr>
        <w:t>税额3元</w:t>
      </w:r>
      <w:r>
        <w:rPr>
          <w:rFonts w:hint="eastAsia" w:ascii="Times New Roman" w:hAnsi="Times New Roman" w:eastAsia="方正仿宋_GBK" w:cs="Times New Roman"/>
          <w:color w:val="auto"/>
          <w:kern w:val="2"/>
          <w:sz w:val="31"/>
          <w:szCs w:val="31"/>
          <w:u w:val="none"/>
          <w:lang w:val="zh-CN" w:eastAsia="zh-CN" w:bidi="zh-CN"/>
        </w:rPr>
        <w:t>/平方米/年。</w:t>
      </w:r>
    </w:p>
    <w:p w14:paraId="6E2B1ACA">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zh-CN" w:eastAsia="zh-CN" w:bidi="zh-CN"/>
        </w:rPr>
      </w:pPr>
      <w:r>
        <w:rPr>
          <w:rFonts w:hint="eastAsia" w:ascii="Times New Roman" w:hAnsi="Times New Roman" w:eastAsia="方正仿宋_GBK" w:cs="Times New Roman"/>
          <w:color w:val="auto"/>
          <w:kern w:val="2"/>
          <w:sz w:val="31"/>
          <w:szCs w:val="31"/>
          <w:u w:val="none"/>
          <w:lang w:val="zh-CN" w:eastAsia="zh-CN" w:bidi="zh-CN"/>
        </w:rPr>
        <w:t>3.工矿区</w:t>
      </w:r>
    </w:p>
    <w:p w14:paraId="099A1135">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20" w:firstLineChars="200"/>
        <w:jc w:val="left"/>
        <w:textAlignment w:val="auto"/>
        <w:rPr>
          <w:rFonts w:hint="eastAsia" w:ascii="Times New Roman" w:hAnsi="Times New Roman" w:eastAsia="方正仿宋_GBK" w:cs="Times New Roman"/>
          <w:color w:val="auto"/>
          <w:kern w:val="2"/>
          <w:sz w:val="31"/>
          <w:szCs w:val="31"/>
          <w:u w:val="none"/>
          <w:lang w:val="en-US" w:eastAsia="zh-CN" w:bidi="zh-CN"/>
        </w:rPr>
      </w:pPr>
      <w:r>
        <w:rPr>
          <w:rFonts w:hint="eastAsia" w:ascii="Times New Roman" w:hAnsi="Times New Roman" w:eastAsia="方正仿宋_GBK" w:cs="Times New Roman"/>
          <w:color w:val="auto"/>
          <w:kern w:val="2"/>
          <w:sz w:val="31"/>
          <w:szCs w:val="31"/>
          <w:u w:val="none"/>
          <w:lang w:val="en-US" w:eastAsia="zh-CN" w:bidi="zh-CN"/>
        </w:rPr>
        <w:t>（1）昆仑工业园区（农副产品加工园和矿产品加工园）总面积由0.61平方公里增至0.94平方公里。税额2元</w:t>
      </w:r>
      <w:r>
        <w:rPr>
          <w:rFonts w:hint="eastAsia" w:ascii="Times New Roman" w:hAnsi="Times New Roman" w:eastAsia="方正仿宋_GBK" w:cs="Times New Roman"/>
          <w:color w:val="auto"/>
          <w:kern w:val="2"/>
          <w:sz w:val="31"/>
          <w:szCs w:val="31"/>
          <w:u w:val="none"/>
          <w:lang w:val="zh-CN" w:eastAsia="zh-CN" w:bidi="zh-CN"/>
        </w:rPr>
        <w:t>/平方米/年</w:t>
      </w:r>
      <w:r>
        <w:rPr>
          <w:rFonts w:hint="eastAsia" w:ascii="Times New Roman" w:hAnsi="Times New Roman" w:eastAsia="方正仿宋_GBK" w:cs="Times New Roman"/>
          <w:color w:val="auto"/>
          <w:kern w:val="2"/>
          <w:sz w:val="31"/>
          <w:szCs w:val="31"/>
          <w:u w:val="none"/>
          <w:lang w:val="en-US" w:eastAsia="zh-CN" w:bidi="zh-CN"/>
        </w:rPr>
        <w:t>；（2）其他产业聚集园区税额1.05元</w:t>
      </w:r>
      <w:r>
        <w:rPr>
          <w:rFonts w:hint="eastAsia" w:ascii="Times New Roman" w:hAnsi="Times New Roman" w:eastAsia="方正仿宋_GBK" w:cs="Times New Roman"/>
          <w:color w:val="auto"/>
          <w:kern w:val="2"/>
          <w:sz w:val="31"/>
          <w:szCs w:val="31"/>
          <w:u w:val="none"/>
          <w:lang w:val="zh-CN" w:eastAsia="zh-CN" w:bidi="zh-CN"/>
        </w:rPr>
        <w:t>/平方米/年</w:t>
      </w:r>
      <w:r>
        <w:rPr>
          <w:rFonts w:hint="eastAsia" w:ascii="Times New Roman" w:hAnsi="Times New Roman" w:eastAsia="方正仿宋_GBK" w:cs="Times New Roman"/>
          <w:color w:val="auto"/>
          <w:kern w:val="2"/>
          <w:sz w:val="31"/>
          <w:szCs w:val="31"/>
          <w:u w:val="none"/>
          <w:lang w:val="en-US" w:eastAsia="zh-CN" w:bidi="zh-CN"/>
        </w:rPr>
        <w:t>；（3）县城、建制镇以外的大中型企业生产、办公、生活区域用地税额1.05元</w:t>
      </w:r>
      <w:r>
        <w:rPr>
          <w:rFonts w:hint="eastAsia" w:ascii="Times New Roman" w:hAnsi="Times New Roman" w:eastAsia="方正仿宋_GBK" w:cs="Times New Roman"/>
          <w:color w:val="auto"/>
          <w:kern w:val="2"/>
          <w:sz w:val="31"/>
          <w:szCs w:val="31"/>
          <w:u w:val="none"/>
          <w:lang w:val="zh-CN" w:eastAsia="zh-CN" w:bidi="zh-CN"/>
        </w:rPr>
        <w:t>/平方米/年</w:t>
      </w:r>
      <w:r>
        <w:rPr>
          <w:rFonts w:hint="eastAsia" w:ascii="Times New Roman" w:hAnsi="Times New Roman" w:eastAsia="方正仿宋_GBK" w:cs="Times New Roman"/>
          <w:color w:val="auto"/>
          <w:kern w:val="2"/>
          <w:sz w:val="31"/>
          <w:szCs w:val="31"/>
          <w:u w:val="none"/>
          <w:lang w:val="en-US" w:eastAsia="zh-CN" w:bidi="zh-CN"/>
        </w:rPr>
        <w:t>。</w:t>
      </w:r>
    </w:p>
    <w:p w14:paraId="1E46D349">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方正仿宋_GBK" w:cs="Times New Roman"/>
          <w:sz w:val="31"/>
          <w:szCs w:val="31"/>
          <w:lang w:val="en-US" w:eastAsia="zh-CN"/>
        </w:rPr>
      </w:pPr>
    </w:p>
    <w:p w14:paraId="24397683">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Times New Roman" w:hAnsi="Times New Roman" w:eastAsia="方正仿宋_GBK" w:cs="Times New Roman"/>
          <w:sz w:val="31"/>
          <w:szCs w:val="31"/>
          <w:lang w:val="en-US" w:eastAsia="zh-CN"/>
        </w:rPr>
      </w:pPr>
    </w:p>
    <w:p w14:paraId="412105E7"/>
    <w:sectPr>
      <w:headerReference r:id="rId3" w:type="default"/>
      <w:footerReference r:id="rId4" w:type="default"/>
      <w:pgSz w:w="11906" w:h="16838"/>
      <w:pgMar w:top="1531" w:right="1474" w:bottom="1531"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BD9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829520">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829520">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0D8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32E65"/>
    <w:multiLevelType w:val="singleLevel"/>
    <w:tmpl w:val="BC432E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YjcxM2FmYmQ0NjdmOTI0NTM3MWIxMzA5MmM5NmYifQ=="/>
  </w:docVars>
  <w:rsids>
    <w:rsidRoot w:val="0A926898"/>
    <w:rsid w:val="0F327ADE"/>
    <w:rsid w:val="158A77F0"/>
    <w:rsid w:val="2D745013"/>
    <w:rsid w:val="3976268A"/>
    <w:rsid w:val="4014624E"/>
    <w:rsid w:val="49DB49F5"/>
    <w:rsid w:val="51316796"/>
    <w:rsid w:val="5A220852"/>
    <w:rsid w:val="64CA4AE0"/>
    <w:rsid w:val="6E6836CF"/>
    <w:rsid w:val="71265272"/>
    <w:rsid w:val="7D1A4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文本1"/>
    <w:basedOn w:val="1"/>
    <w:qFormat/>
    <w:uiPriority w:val="0"/>
    <w:pPr>
      <w:widowControl w:val="0"/>
      <w:shd w:val="clear" w:color="auto" w:fill="auto"/>
      <w:spacing w:line="420" w:lineRule="auto"/>
      <w:ind w:firstLine="400"/>
    </w:pPr>
    <w:rPr>
      <w:rFonts w:ascii="宋体" w:hAnsi="宋体" w:eastAsia="宋体" w:cs="宋体"/>
      <w:color w:val="454543"/>
      <w:sz w:val="28"/>
      <w:szCs w:val="28"/>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720</Words>
  <Characters>764</Characters>
  <Lines>0</Lines>
  <Paragraphs>0</Paragraphs>
  <TotalTime>0</TotalTime>
  <ScaleCrop>false</ScaleCrop>
  <LinksUpToDate>false</LinksUpToDate>
  <CharactersWithSpaces>766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2025-10-16T11:32:00Z</dcterms:created>
  <dc:creator>Administrator</dc:creator>
  <cp:lastModifiedBy>WPS_1730706753</cp:lastModifiedBy>
  <dcterms:modified xsi:type="dcterms:W3CDTF">2025-10-27T02:46:50Z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35DDB579B41A4A3EACD47BF77FA91A7F</vt:lpwstr>
  </property>
  <property fmtid="{D5CDD505-2E9C-101B-9397-08002B2CF9AE}" pid="4" name="KSOTemplateDocerSaveRecord">
    <vt:lpwstr>eyJoZGlkIjoiOTQyZmVhMDBkZjk3MzUzZTBhNDMwODYyNzdjMDhmZjUiLCJ1c2VySWQiOiIxNjUxNzc2MTE5In0=</vt:lpwstr>
  </property>
</Properties>
</file>