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巴州财政局来且末县调研指导工作</w:t>
      </w:r>
    </w:p>
    <w:p>
      <w:pPr>
        <w:ind w:firstLine="640" w:firstLineChars="200"/>
        <w:rPr>
          <w:rFonts w:hint="eastAsia" w:ascii="方正仿宋_GBK" w:hAnsi="方正仿宋_GBK" w:eastAsia="方正仿宋_GBK" w:cs="方正仿宋_GBK"/>
          <w:sz w:val="32"/>
          <w:szCs w:val="32"/>
          <w:lang w:val="en-US" w:eastAsia="zh-CN"/>
        </w:rPr>
      </w:pP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2025年3月9日，巴州财</w:t>
      </w:r>
      <w:bookmarkStart w:id="0" w:name="_GoBack"/>
      <w:bookmarkEnd w:id="0"/>
      <w:r>
        <w:rPr>
          <w:rFonts w:hint="default" w:ascii="Times New Roman" w:hAnsi="Times New Roman" w:eastAsia="方正仿宋_GBK" w:cs="Times New Roman"/>
          <w:sz w:val="32"/>
          <w:szCs w:val="32"/>
          <w:lang w:val="en-US" w:eastAsia="zh-CN"/>
        </w:rPr>
        <w:t>政局局长一行4人来且末县调研，就财政运行监测分析、预算绩效管理、地方政府债务管理等方面给予指导。且末县县委常委常务副县长张青山、县财政局领导班子成员和相关科室人员参会。</w:t>
      </w:r>
    </w:p>
    <w:p>
      <w:pPr>
        <w:ind w:firstLine="640" w:firstLineChars="200"/>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sz w:val="32"/>
          <w:szCs w:val="32"/>
          <w:lang w:val="en-US" w:eastAsia="zh-CN"/>
        </w:rPr>
        <w:t>会议强调，</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加强县级财政运行监测，切实兜牢“基层”三保底线，防范化解地方政府财政风险，增强重大决策部署保障能力，确保基层财政平稳运行。</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color w:val="auto"/>
          <w:spacing w:val="0"/>
          <w:sz w:val="32"/>
          <w:szCs w:val="32"/>
          <w:lang w:val="en-US" w:eastAsia="zh-CN"/>
        </w:rPr>
        <w:t>进一步巩固全面实施预算绩效管理，持续在“提质增效”上下功夫，</w:t>
      </w:r>
      <w:r>
        <w:rPr>
          <w:rFonts w:hint="default" w:ascii="Times New Roman" w:hAnsi="Times New Roman" w:eastAsia="方正仿宋_GBK" w:cs="Times New Roman"/>
          <w:b w:val="0"/>
          <w:bCs/>
          <w:color w:val="auto"/>
          <w:spacing w:val="0"/>
          <w:sz w:val="32"/>
          <w:szCs w:val="32"/>
        </w:rPr>
        <w:t>提高第三方机构参与绩效评价执业质量</w:t>
      </w:r>
      <w:r>
        <w:rPr>
          <w:rFonts w:hint="default" w:ascii="Times New Roman" w:hAnsi="Times New Roman" w:eastAsia="方正仿宋_GBK" w:cs="Times New Roman"/>
          <w:b w:val="0"/>
          <w:bCs/>
          <w:color w:val="auto"/>
          <w:spacing w:val="0"/>
          <w:sz w:val="32"/>
          <w:szCs w:val="32"/>
          <w:lang w:eastAsia="zh-CN"/>
        </w:rPr>
        <w:t>，</w:t>
      </w:r>
      <w:r>
        <w:rPr>
          <w:rFonts w:hint="default" w:ascii="Times New Roman" w:hAnsi="Times New Roman" w:eastAsia="方正仿宋_GBK" w:cs="Times New Roman"/>
          <w:b w:val="0"/>
          <w:bCs/>
          <w:color w:val="auto"/>
          <w:spacing w:val="0"/>
          <w:kern w:val="0"/>
          <w:sz w:val="32"/>
          <w:szCs w:val="32"/>
        </w:rPr>
        <w:t>认</w:t>
      </w:r>
      <w:r>
        <w:rPr>
          <w:rFonts w:hint="default" w:ascii="Times New Roman" w:hAnsi="Times New Roman" w:eastAsia="方正仿宋_GBK" w:cs="Times New Roman"/>
          <w:color w:val="auto"/>
          <w:spacing w:val="0"/>
          <w:kern w:val="0"/>
          <w:sz w:val="32"/>
          <w:szCs w:val="32"/>
        </w:rPr>
        <w:t>真落实对第三方机构参与预算绩效管理活动定向检查和不定向抽查相结合的监督检查机制。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会议要求，</w:t>
      </w:r>
      <w:r>
        <w:rPr>
          <w:rFonts w:hint="default" w:ascii="Times New Roman" w:hAnsi="Times New Roman" w:eastAsia="方正仿宋_GBK" w:cs="Times New Roman"/>
          <w:b/>
          <w:bCs/>
          <w:color w:val="auto"/>
          <w:spacing w:val="0"/>
          <w:kern w:val="0"/>
          <w:sz w:val="32"/>
          <w:szCs w:val="32"/>
          <w:lang w:val="en-US" w:eastAsia="zh-CN"/>
        </w:rPr>
        <w:t>一是</w:t>
      </w:r>
      <w:r>
        <w:rPr>
          <w:rFonts w:hint="default" w:ascii="Times New Roman" w:hAnsi="Times New Roman" w:eastAsia="方正仿宋_GBK" w:cs="Times New Roman"/>
          <w:color w:val="auto"/>
          <w:spacing w:val="0"/>
          <w:kern w:val="0"/>
          <w:sz w:val="32"/>
          <w:szCs w:val="32"/>
          <w:lang w:val="en-US" w:eastAsia="zh-CN"/>
        </w:rPr>
        <w:t>财政部门要认真研究分析财政运行监测各项指标，制定细化措施，明确分工，责任到人。按月自评，查找扣分原因，及时整改。</w:t>
      </w:r>
      <w:r>
        <w:rPr>
          <w:rFonts w:hint="default" w:ascii="Times New Roman" w:hAnsi="Times New Roman" w:eastAsia="方正仿宋_GBK" w:cs="Times New Roman"/>
          <w:b/>
          <w:bCs/>
          <w:color w:val="auto"/>
          <w:spacing w:val="0"/>
          <w:kern w:val="0"/>
          <w:sz w:val="32"/>
          <w:szCs w:val="32"/>
          <w:lang w:val="en-US" w:eastAsia="zh-CN"/>
        </w:rPr>
        <w:t>二是</w:t>
      </w:r>
      <w:r>
        <w:rPr>
          <w:rFonts w:hint="eastAsia" w:ascii="Times New Roman" w:hAnsi="Times New Roman" w:eastAsia="方正仿宋_GBK" w:cs="Times New Roman"/>
          <w:color w:val="auto"/>
          <w:spacing w:val="0"/>
          <w:kern w:val="0"/>
          <w:sz w:val="32"/>
          <w:szCs w:val="32"/>
          <w:lang w:val="en-US" w:eastAsia="zh-CN"/>
        </w:rPr>
        <w:t>做好事前绩效评估，</w:t>
      </w:r>
      <w:r>
        <w:rPr>
          <w:rFonts w:hint="default" w:ascii="Times New Roman" w:hAnsi="Times New Roman" w:eastAsia="方正仿宋_GBK" w:cs="Times New Roman"/>
          <w:color w:val="auto"/>
          <w:spacing w:val="0"/>
          <w:kern w:val="0"/>
          <w:sz w:val="32"/>
          <w:szCs w:val="32"/>
          <w:lang w:val="en-US" w:eastAsia="zh-CN"/>
        </w:rPr>
        <w:t>加强部门整体绩效</w:t>
      </w:r>
      <w:r>
        <w:rPr>
          <w:rFonts w:hint="eastAsia" w:ascii="Times New Roman" w:hAnsi="Times New Roman" w:eastAsia="方正仿宋_GBK" w:cs="Times New Roman"/>
          <w:color w:val="auto"/>
          <w:spacing w:val="0"/>
          <w:kern w:val="0"/>
          <w:sz w:val="32"/>
          <w:szCs w:val="32"/>
          <w:lang w:val="en-US" w:eastAsia="zh-CN"/>
        </w:rPr>
        <w:t>目标申报、监控、评价和对第三方的管理考核，确保预算绩效管理工作稳步提质增效。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MTBlNDQ1NWFiNGQ0ODU3MjAzN2U1ZWY2NmQ3OGUifQ=="/>
  </w:docVars>
  <w:rsids>
    <w:rsidRoot w:val="00000000"/>
    <w:rsid w:val="28DA3C68"/>
    <w:rsid w:val="2A3B67E3"/>
    <w:rsid w:val="7AE51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391</Characters>
  <Lines>0</Lines>
  <Paragraphs>0</Paragraphs>
  <TotalTime>3</TotalTime>
  <ScaleCrop>false</ScaleCrop>
  <LinksUpToDate>false</LinksUpToDate>
  <CharactersWithSpaces>391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2023-07-20T03:44:00Z</dcterms:created>
  <dc:creator>Administrator</dc:creator>
  <cp:lastModifiedBy>Administrator</cp:lastModifiedBy>
  <dcterms:modified xsi:type="dcterms:W3CDTF">2025-11-25T19:42:39Z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B1976DDCFA5B4B929F965D0D49AD6B03</vt:lpwstr>
  </property>
</Properties>
</file>