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15892">
      <w:pPr>
        <w:pStyle w:val="2"/>
        <w:keepNext w:val="0"/>
        <w:keepLines w:val="0"/>
        <w:widowControl/>
        <w:suppressLineNumbers w:val="0"/>
        <w:spacing w:before="0" w:beforeAutospacing="0" w:after="0" w:afterAutospacing="0" w:line="560" w:lineRule="atLeast"/>
        <w:jc w:val="center"/>
        <w:rPr>
          <w:rFonts w:ascii="Arial" w:hAnsi="Arial" w:cs="Arial"/>
          <w:b/>
          <w:bCs/>
          <w:sz w:val="32"/>
          <w:szCs w:val="32"/>
        </w:rPr>
      </w:pPr>
      <w:bookmarkStart w:id="0" w:name="_GoBack"/>
      <w:r>
        <w:rPr>
          <w:rFonts w:ascii="方正小标宋_GBK" w:hAnsi="方正小标宋_GBK" w:eastAsia="方正小标宋_GBK" w:cs="方正小标宋_GBK"/>
          <w:b/>
          <w:bCs/>
          <w:sz w:val="44"/>
          <w:szCs w:val="44"/>
        </w:rPr>
        <w:t>且末县人民政府关于</w:t>
      </w:r>
      <w:r>
        <w:rPr>
          <w:rFonts w:hint="eastAsia" w:ascii="方正小标宋_GBK" w:hAnsi="方正小标宋_GBK" w:eastAsia="方正小标宋_GBK" w:cs="方正小标宋_GBK"/>
          <w:b/>
          <w:bCs/>
          <w:sz w:val="44"/>
          <w:szCs w:val="44"/>
        </w:rPr>
        <w:t>2023年十六件民生实事的公告</w:t>
      </w:r>
    </w:p>
    <w:bookmarkEnd w:id="0"/>
    <w:p w14:paraId="799D4DF7">
      <w:pPr>
        <w:pStyle w:val="2"/>
        <w:keepNext w:val="0"/>
        <w:keepLines w:val="0"/>
        <w:widowControl/>
        <w:suppressLineNumbers w:val="0"/>
        <w:spacing w:before="0" w:beforeAutospacing="0" w:after="0" w:afterAutospacing="0" w:line="560" w:lineRule="atLeast"/>
        <w:jc w:val="center"/>
        <w:rPr>
          <w:rFonts w:hint="default" w:ascii="Arial" w:hAnsi="Arial" w:cs="Arial"/>
          <w:b/>
          <w:bCs/>
          <w:sz w:val="32"/>
          <w:szCs w:val="32"/>
        </w:rPr>
      </w:pPr>
      <w:r>
        <w:rPr>
          <w:rFonts w:ascii="方正仿宋_GBK" w:hAnsi="方正仿宋_GBK" w:eastAsia="方正仿宋_GBK" w:cs="方正仿宋_GBK"/>
          <w:b w:val="0"/>
          <w:bCs w:val="0"/>
          <w:sz w:val="32"/>
          <w:szCs w:val="32"/>
        </w:rPr>
        <w:t>（</w:t>
      </w:r>
      <w:r>
        <w:rPr>
          <w:rFonts w:hint="default" w:ascii="Times New Roman" w:hAnsi="Times New Roman" w:cs="Times New Roman"/>
          <w:b w:val="0"/>
          <w:bCs w:val="0"/>
          <w:sz w:val="32"/>
          <w:szCs w:val="32"/>
        </w:rPr>
        <w:t>202</w:t>
      </w:r>
      <w:r>
        <w:rPr>
          <w:rFonts w:hint="default" w:ascii="Times New Roman" w:hAnsi="Times New Roman" w:eastAsia="方正仿宋_GBK" w:cs="Times New Roman"/>
          <w:b w:val="0"/>
          <w:bCs w:val="0"/>
          <w:sz w:val="32"/>
          <w:szCs w:val="32"/>
        </w:rPr>
        <w:t>3</w:t>
      </w:r>
      <w:r>
        <w:rPr>
          <w:rFonts w:hint="eastAsia" w:ascii="方正仿宋_GBK" w:hAnsi="方正仿宋_GBK" w:eastAsia="方正仿宋_GBK" w:cs="方正仿宋_GBK"/>
          <w:b w:val="0"/>
          <w:bCs w:val="0"/>
          <w:sz w:val="32"/>
          <w:szCs w:val="32"/>
        </w:rPr>
        <w:t>第</w:t>
      </w:r>
      <w:r>
        <w:rPr>
          <w:rFonts w:hint="default" w:ascii="Times New Roman" w:hAnsi="Times New Roman" w:eastAsia="方正仿宋_GBK" w:cs="Times New Roman"/>
          <w:b w:val="0"/>
          <w:bCs w:val="0"/>
          <w:sz w:val="32"/>
          <w:szCs w:val="32"/>
        </w:rPr>
        <w:t>7</w:t>
      </w:r>
      <w:r>
        <w:rPr>
          <w:rFonts w:hint="eastAsia" w:ascii="方正仿宋_GBK" w:hAnsi="方正仿宋_GBK" w:eastAsia="方正仿宋_GBK" w:cs="方正仿宋_GBK"/>
          <w:b w:val="0"/>
          <w:bCs w:val="0"/>
          <w:sz w:val="32"/>
          <w:szCs w:val="32"/>
        </w:rPr>
        <w:t>号）</w:t>
      </w:r>
    </w:p>
    <w:p w14:paraId="326FE970">
      <w:pPr>
        <w:pStyle w:val="2"/>
        <w:keepNext w:val="0"/>
        <w:keepLines w:val="0"/>
        <w:widowControl/>
        <w:suppressLineNumbers w:val="0"/>
        <w:spacing w:before="0" w:beforeAutospacing="0" w:after="0" w:afterAutospacing="0" w:line="560" w:lineRule="atLeast"/>
        <w:jc w:val="center"/>
        <w:rPr>
          <w:rFonts w:hint="default" w:ascii="Arial" w:hAnsi="Arial" w:cs="Arial"/>
          <w:b/>
          <w:bCs/>
          <w:sz w:val="32"/>
          <w:szCs w:val="32"/>
        </w:rPr>
      </w:pPr>
      <w:r>
        <w:rPr>
          <w:rFonts w:hint="default" w:ascii="Arial" w:hAnsi="Arial" w:cs="Arial"/>
          <w:b/>
          <w:bCs/>
          <w:sz w:val="32"/>
          <w:szCs w:val="32"/>
        </w:rPr>
        <w:t> </w:t>
      </w:r>
    </w:p>
    <w:p w14:paraId="77816B11">
      <w:pPr>
        <w:pStyle w:val="2"/>
        <w:keepNext w:val="0"/>
        <w:keepLines w:val="0"/>
        <w:widowControl/>
        <w:suppressLineNumbers w:val="0"/>
        <w:overflowPunct w:val="0"/>
        <w:spacing w:before="0" w:beforeAutospacing="0" w:after="0" w:afterAutospacing="0" w:line="560" w:lineRule="atLeast"/>
        <w:ind w:left="0" w:right="0" w:firstLine="640"/>
        <w:jc w:val="both"/>
        <w:rPr>
          <w:rFonts w:ascii="Calibri" w:hAnsi="Calibri" w:cs="Calibri"/>
          <w:sz w:val="32"/>
          <w:szCs w:val="32"/>
        </w:rPr>
      </w:pPr>
      <w:r>
        <w:rPr>
          <w:rFonts w:hint="eastAsia" w:ascii="方正仿宋_GBK" w:hAnsi="方正仿宋_GBK" w:eastAsia="方正仿宋_GBK" w:cs="方正仿宋_GBK"/>
          <w:sz w:val="32"/>
          <w:szCs w:val="32"/>
        </w:rPr>
        <w:t>为贯彻落实党的二十大精神，落实且末县委十二届五次会议精神和《政府工作报告》安排部署，聚焦各族群众最关心、最急迫、反映最强烈的民生问题，在社会各界征集意见建议的基础上，经且末县委、县政府研究决定</w:t>
      </w:r>
      <w:r>
        <w:rPr>
          <w:rFonts w:hint="default" w:ascii="Times New Roman" w:hAnsi="Times New Roman" w:cs="Times New Roman"/>
          <w:sz w:val="32"/>
          <w:szCs w:val="32"/>
        </w:rPr>
        <w:t>2023</w:t>
      </w:r>
      <w:r>
        <w:rPr>
          <w:rFonts w:hint="eastAsia" w:ascii="方正仿宋_GBK" w:hAnsi="方正仿宋_GBK" w:eastAsia="方正仿宋_GBK" w:cs="方正仿宋_GBK"/>
          <w:sz w:val="32"/>
          <w:szCs w:val="32"/>
        </w:rPr>
        <w:t>年实施以下十六件民生实事：</w:t>
      </w:r>
    </w:p>
    <w:p w14:paraId="2F5D8EFD">
      <w:pPr>
        <w:pStyle w:val="2"/>
        <w:keepNext w:val="0"/>
        <w:keepLines w:val="0"/>
        <w:widowControl/>
        <w:suppressLineNumbers w:val="0"/>
        <w:overflowPunct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sz w:val="32"/>
          <w:szCs w:val="32"/>
        </w:rPr>
        <w:t>一、开展保障性住房建设。完成</w:t>
      </w:r>
      <w:r>
        <w:rPr>
          <w:rFonts w:hint="default" w:ascii="Times New Roman" w:hAnsi="Times New Roman" w:cs="Times New Roman"/>
          <w:sz w:val="32"/>
          <w:szCs w:val="32"/>
        </w:rPr>
        <w:t>300</w:t>
      </w:r>
      <w:r>
        <w:rPr>
          <w:rFonts w:hint="eastAsia" w:ascii="方正仿宋_GBK" w:hAnsi="方正仿宋_GBK" w:eastAsia="方正仿宋_GBK" w:cs="方正仿宋_GBK"/>
          <w:sz w:val="32"/>
          <w:szCs w:val="32"/>
        </w:rPr>
        <w:t>套保障性租赁住房、</w:t>
      </w:r>
      <w:r>
        <w:rPr>
          <w:rFonts w:hint="default" w:ascii="Times New Roman" w:hAnsi="Times New Roman" w:cs="Times New Roman"/>
          <w:sz w:val="32"/>
          <w:szCs w:val="32"/>
        </w:rPr>
        <w:t>144</w:t>
      </w:r>
      <w:r>
        <w:rPr>
          <w:rFonts w:hint="eastAsia" w:ascii="方正仿宋_GBK" w:hAnsi="方正仿宋_GBK" w:eastAsia="方正仿宋_GBK" w:cs="方正仿宋_GBK"/>
          <w:sz w:val="32"/>
          <w:szCs w:val="32"/>
        </w:rPr>
        <w:t>套公租房建设，完成棚户区改造团结一号、二号小区安置住房建设。投资</w:t>
      </w:r>
      <w:r>
        <w:rPr>
          <w:rFonts w:hint="default" w:ascii="Times New Roman" w:hAnsi="Times New Roman" w:cs="Times New Roman"/>
          <w:sz w:val="32"/>
          <w:szCs w:val="32"/>
        </w:rPr>
        <w:t>420</w:t>
      </w:r>
      <w:r>
        <w:rPr>
          <w:rFonts w:hint="eastAsia" w:ascii="方正仿宋_GBK" w:hAnsi="方正仿宋_GBK" w:eastAsia="方正仿宋_GBK" w:cs="方正仿宋_GBK"/>
          <w:sz w:val="32"/>
          <w:szCs w:val="32"/>
        </w:rPr>
        <w:t>万元对公租房基础设施进行维修改造。</w:t>
      </w:r>
    </w:p>
    <w:p w14:paraId="72AEEF59">
      <w:pPr>
        <w:pStyle w:val="2"/>
        <w:keepNext w:val="0"/>
        <w:keepLines w:val="0"/>
        <w:widowControl/>
        <w:suppressLineNumbers w:val="0"/>
        <w:overflowPunct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sz w:val="32"/>
          <w:szCs w:val="32"/>
        </w:rPr>
        <w:t>二、推进“煤改电”（二期）工程建设。巩固提升“煤改电”（一期）工程，完成“煤改电”（二期）工程</w:t>
      </w:r>
      <w:r>
        <w:rPr>
          <w:rFonts w:hint="default" w:ascii="Times New Roman" w:hAnsi="Times New Roman" w:cs="Times New Roman"/>
          <w:sz w:val="32"/>
          <w:szCs w:val="32"/>
        </w:rPr>
        <w:t>3007</w:t>
      </w:r>
      <w:r>
        <w:rPr>
          <w:rFonts w:hint="eastAsia" w:ascii="方正仿宋_GBK" w:hAnsi="方正仿宋_GBK" w:eastAsia="方正仿宋_GBK" w:cs="方正仿宋_GBK"/>
          <w:sz w:val="32"/>
          <w:szCs w:val="32"/>
        </w:rPr>
        <w:t>户改造任务，配套建设</w:t>
      </w:r>
      <w:r>
        <w:rPr>
          <w:rFonts w:hint="default" w:ascii="Times New Roman" w:hAnsi="Times New Roman" w:cs="Times New Roman"/>
          <w:sz w:val="32"/>
          <w:szCs w:val="32"/>
        </w:rPr>
        <w:t>40</w:t>
      </w:r>
      <w:r>
        <w:rPr>
          <w:rFonts w:hint="eastAsia" w:ascii="方正仿宋_GBK" w:hAnsi="方正仿宋_GBK" w:eastAsia="方正仿宋_GBK" w:cs="方正仿宋_GBK"/>
          <w:sz w:val="32"/>
          <w:szCs w:val="32"/>
        </w:rPr>
        <w:t>千米高低压线路，增换配电变压器</w:t>
      </w:r>
      <w:r>
        <w:rPr>
          <w:rFonts w:hint="default" w:ascii="Times New Roman" w:hAnsi="Times New Roman" w:cs="Times New Roman"/>
          <w:sz w:val="32"/>
          <w:szCs w:val="32"/>
        </w:rPr>
        <w:t>51</w:t>
      </w:r>
      <w:r>
        <w:rPr>
          <w:rFonts w:hint="eastAsia" w:ascii="方正仿宋_GBK" w:hAnsi="方正仿宋_GBK" w:eastAsia="方正仿宋_GBK" w:cs="方正仿宋_GBK"/>
          <w:sz w:val="32"/>
          <w:szCs w:val="32"/>
        </w:rPr>
        <w:t>台。</w:t>
      </w:r>
    </w:p>
    <w:p w14:paraId="13A9088F">
      <w:pPr>
        <w:pStyle w:val="2"/>
        <w:keepNext w:val="0"/>
        <w:keepLines w:val="0"/>
        <w:widowControl/>
        <w:suppressLineNumbers w:val="0"/>
        <w:overflowPunct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sz w:val="32"/>
          <w:szCs w:val="32"/>
        </w:rPr>
        <w:t>三、增加养老托育服务、县城公办幼儿园学位供给及乡镇幼儿园寄宿生床位。推进实施特困人员集中供养服务设施改造提升工程，完成敬老院</w:t>
      </w:r>
      <w:r>
        <w:rPr>
          <w:rFonts w:hint="default" w:ascii="Times New Roman" w:hAnsi="Times New Roman" w:cs="Times New Roman"/>
          <w:sz w:val="32"/>
          <w:szCs w:val="32"/>
        </w:rPr>
        <w:t>120</w:t>
      </w:r>
      <w:r>
        <w:rPr>
          <w:rFonts w:hint="eastAsia" w:ascii="方正仿宋_GBK" w:hAnsi="方正仿宋_GBK" w:eastAsia="方正仿宋_GBK" w:cs="方正仿宋_GBK"/>
          <w:sz w:val="32"/>
          <w:szCs w:val="32"/>
        </w:rPr>
        <w:t>张护理型床位升级改造，将且末县社会福利服务中心护理性床位由原有运营养老机构总床位占比的</w:t>
      </w:r>
      <w:r>
        <w:rPr>
          <w:rFonts w:hint="default" w:ascii="Times New Roman" w:hAnsi="Times New Roman" w:cs="Times New Roman"/>
          <w:sz w:val="32"/>
          <w:szCs w:val="32"/>
        </w:rPr>
        <w:t>25%</w:t>
      </w:r>
      <w:r>
        <w:rPr>
          <w:rFonts w:hint="eastAsia" w:ascii="方正仿宋_GBK" w:hAnsi="方正仿宋_GBK" w:eastAsia="方正仿宋_GBK" w:cs="方正仿宋_GBK"/>
          <w:sz w:val="32"/>
          <w:szCs w:val="32"/>
        </w:rPr>
        <w:t>上升至</w:t>
      </w:r>
      <w:r>
        <w:rPr>
          <w:rFonts w:hint="default" w:ascii="Times New Roman" w:hAnsi="Times New Roman" w:cs="Times New Roman"/>
          <w:sz w:val="32"/>
          <w:szCs w:val="32"/>
        </w:rPr>
        <w:t>100%</w:t>
      </w:r>
      <w:r>
        <w:rPr>
          <w:rFonts w:hint="eastAsia" w:ascii="方正仿宋_GBK" w:hAnsi="方正仿宋_GBK" w:eastAsia="方正仿宋_GBK" w:cs="方正仿宋_GBK"/>
          <w:sz w:val="32"/>
          <w:szCs w:val="32"/>
        </w:rPr>
        <w:t>。建立</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所示范性婴幼儿照护服务中心。巩固提升学前教育普及普惠成果，在县城新开办幼儿园</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所，新增学位</w:t>
      </w:r>
      <w:r>
        <w:rPr>
          <w:rFonts w:hint="default" w:ascii="Times New Roman" w:hAnsi="Times New Roman" w:cs="Times New Roman"/>
          <w:sz w:val="32"/>
          <w:szCs w:val="32"/>
        </w:rPr>
        <w:t>360</w:t>
      </w:r>
      <w:r>
        <w:rPr>
          <w:rFonts w:hint="eastAsia" w:ascii="方正仿宋_GBK" w:hAnsi="方正仿宋_GBK" w:eastAsia="方正仿宋_GBK" w:cs="方正仿宋_GBK"/>
          <w:sz w:val="32"/>
          <w:szCs w:val="32"/>
        </w:rPr>
        <w:t>个；在且末县第十四小学（阿羌镇小学）新建学生宿舍楼</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栋，新增寄宿生床位</w:t>
      </w:r>
      <w:r>
        <w:rPr>
          <w:rFonts w:hint="default" w:ascii="Times New Roman" w:hAnsi="Times New Roman" w:cs="Times New Roman"/>
          <w:sz w:val="32"/>
          <w:szCs w:val="32"/>
        </w:rPr>
        <w:t>222</w:t>
      </w:r>
      <w:r>
        <w:rPr>
          <w:rFonts w:hint="eastAsia" w:ascii="方正仿宋_GBK" w:hAnsi="方正仿宋_GBK" w:eastAsia="方正仿宋_GBK" w:cs="方正仿宋_GBK"/>
          <w:sz w:val="32"/>
          <w:szCs w:val="32"/>
        </w:rPr>
        <w:t>个。</w:t>
      </w:r>
    </w:p>
    <w:p w14:paraId="76785E8D">
      <w:pPr>
        <w:pStyle w:val="2"/>
        <w:keepNext w:val="0"/>
        <w:keepLines w:val="0"/>
        <w:widowControl/>
        <w:suppressLineNumbers w:val="0"/>
        <w:overflowPunct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sz w:val="32"/>
          <w:szCs w:val="32"/>
        </w:rPr>
        <w:t>四、开展就业援助暖心活动。实现脱贫人口转移就业不低于</w:t>
      </w:r>
      <w:r>
        <w:rPr>
          <w:rFonts w:hint="default" w:ascii="Times New Roman" w:hAnsi="Times New Roman" w:cs="Times New Roman"/>
          <w:sz w:val="32"/>
          <w:szCs w:val="32"/>
        </w:rPr>
        <w:t>2000</w:t>
      </w:r>
      <w:r>
        <w:rPr>
          <w:rFonts w:hint="eastAsia" w:ascii="方正仿宋_GBK" w:hAnsi="方正仿宋_GBK" w:eastAsia="方正仿宋_GBK" w:cs="方正仿宋_GBK"/>
          <w:sz w:val="32"/>
          <w:szCs w:val="32"/>
        </w:rPr>
        <w:t>人，促进失业人员实现就业</w:t>
      </w:r>
      <w:r>
        <w:rPr>
          <w:rFonts w:hint="default" w:ascii="Times New Roman" w:hAnsi="Times New Roman" w:cs="Times New Roman"/>
          <w:sz w:val="32"/>
          <w:szCs w:val="32"/>
        </w:rPr>
        <w:t>200</w:t>
      </w:r>
      <w:r>
        <w:rPr>
          <w:rFonts w:hint="eastAsia" w:ascii="方正仿宋_GBK" w:hAnsi="方正仿宋_GBK" w:eastAsia="方正仿宋_GBK" w:cs="方正仿宋_GBK"/>
          <w:sz w:val="32"/>
          <w:szCs w:val="32"/>
        </w:rPr>
        <w:t>人，帮助城镇就业困难人员实现就业</w:t>
      </w:r>
      <w:r>
        <w:rPr>
          <w:rFonts w:hint="default" w:ascii="Times New Roman" w:hAnsi="Times New Roman" w:cs="Times New Roman"/>
          <w:sz w:val="32"/>
          <w:szCs w:val="32"/>
        </w:rPr>
        <w:t>50</w:t>
      </w:r>
      <w:r>
        <w:rPr>
          <w:rFonts w:hint="eastAsia" w:ascii="方正仿宋_GBK" w:hAnsi="方正仿宋_GBK" w:eastAsia="方正仿宋_GBK" w:cs="方正仿宋_GBK"/>
          <w:sz w:val="32"/>
          <w:szCs w:val="32"/>
        </w:rPr>
        <w:t>人。完成“小宛工匠”建筑领域技能培训</w:t>
      </w:r>
      <w:r>
        <w:rPr>
          <w:rFonts w:hint="default" w:ascii="Times New Roman" w:hAnsi="Times New Roman" w:cs="Times New Roman"/>
          <w:sz w:val="32"/>
          <w:szCs w:val="32"/>
        </w:rPr>
        <w:t>1800</w:t>
      </w:r>
      <w:r>
        <w:rPr>
          <w:rFonts w:hint="eastAsia" w:ascii="方正仿宋_GBK" w:hAnsi="方正仿宋_GBK" w:eastAsia="方正仿宋_GBK" w:cs="方正仿宋_GBK"/>
          <w:sz w:val="32"/>
          <w:szCs w:val="32"/>
        </w:rPr>
        <w:t>人次和</w:t>
      </w:r>
      <w:r>
        <w:rPr>
          <w:rFonts w:hint="default" w:ascii="Times New Roman" w:hAnsi="Times New Roman" w:cs="Times New Roman"/>
          <w:sz w:val="32"/>
          <w:szCs w:val="32"/>
        </w:rPr>
        <w:t>300</w:t>
      </w:r>
      <w:r>
        <w:rPr>
          <w:rFonts w:hint="eastAsia" w:ascii="方正仿宋_GBK" w:hAnsi="方正仿宋_GBK" w:eastAsia="方正仿宋_GBK" w:cs="方正仿宋_GBK"/>
          <w:sz w:val="32"/>
          <w:szCs w:val="32"/>
        </w:rPr>
        <w:t>人就业任务。</w:t>
      </w:r>
    </w:p>
    <w:p w14:paraId="48C16B56">
      <w:pPr>
        <w:pStyle w:val="2"/>
        <w:keepNext w:val="0"/>
        <w:keepLines w:val="0"/>
        <w:widowControl/>
        <w:suppressLineNumbers w:val="0"/>
        <w:overflowPunct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sz w:val="32"/>
          <w:szCs w:val="32"/>
        </w:rPr>
        <w:t>五、深化政务服务“一网通办”“一事一次办”。依托新疆政务服务平台，优化出生一件事办理流程，有效解决新生儿孕妇办理新生儿入户、出生医学证明、新生儿参保登记等问题事项，实现“足不出户，送证上门”。完善推广不动产转移登记与水电气联动过户一件事联办。依托“巴州公安微警务”平台加大对居民身份证等</w:t>
      </w:r>
      <w:r>
        <w:rPr>
          <w:rFonts w:hint="default" w:ascii="Times New Roman" w:hAnsi="Times New Roman" w:cs="Times New Roman"/>
          <w:sz w:val="32"/>
          <w:szCs w:val="32"/>
        </w:rPr>
        <w:t>6</w:t>
      </w:r>
      <w:r>
        <w:rPr>
          <w:rFonts w:hint="eastAsia" w:ascii="方正仿宋_GBK" w:hAnsi="方正仿宋_GBK" w:eastAsia="方正仿宋_GBK" w:cs="方正仿宋_GBK"/>
          <w:sz w:val="32"/>
          <w:szCs w:val="32"/>
        </w:rPr>
        <w:t>类电子证照在户政办理、交通违章处理等</w:t>
      </w:r>
      <w:r>
        <w:rPr>
          <w:rFonts w:hint="default" w:ascii="Times New Roman" w:hAnsi="Times New Roman" w:cs="Times New Roman"/>
          <w:sz w:val="32"/>
          <w:szCs w:val="32"/>
        </w:rPr>
        <w:t>47</w:t>
      </w:r>
      <w:r>
        <w:rPr>
          <w:rFonts w:hint="eastAsia" w:ascii="方正仿宋_GBK" w:hAnsi="方正仿宋_GBK" w:eastAsia="方正仿宋_GBK" w:cs="方正仿宋_GBK"/>
          <w:sz w:val="32"/>
          <w:szCs w:val="32"/>
        </w:rPr>
        <w:t>个场景推广使用；推进“互联网</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公安政务服务”，实现边管、治安、交通</w:t>
      </w: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大类</w:t>
      </w:r>
      <w:r>
        <w:rPr>
          <w:rFonts w:hint="default" w:ascii="Times New Roman" w:hAnsi="Times New Roman" w:cs="Times New Roman"/>
          <w:sz w:val="32"/>
          <w:szCs w:val="32"/>
        </w:rPr>
        <w:t>82</w:t>
      </w:r>
      <w:r>
        <w:rPr>
          <w:rFonts w:hint="eastAsia" w:ascii="方正仿宋_GBK" w:hAnsi="方正仿宋_GBK" w:eastAsia="方正仿宋_GBK" w:cs="方正仿宋_GBK"/>
          <w:sz w:val="32"/>
          <w:szCs w:val="32"/>
        </w:rPr>
        <w:t>项高频事项网上办理。推进医疗保障公共服务标准化、规范化建设，完善基本医保、大病保险、医疗救助三重保障制度，执行“先诊疗、后付费”和“一站式”即时结算服务；落实医疗保障综合柜员制，优化异地就医备案流程，扩大异地就医结算范围，有效解决跨省异地就医人员“垫资”和“跑腿”问题。</w:t>
      </w:r>
    </w:p>
    <w:p w14:paraId="37F61885">
      <w:pPr>
        <w:pStyle w:val="2"/>
        <w:keepNext w:val="0"/>
        <w:keepLines w:val="0"/>
        <w:widowControl/>
        <w:suppressLineNumbers w:val="0"/>
        <w:overflowPunct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sz w:val="32"/>
          <w:szCs w:val="32"/>
        </w:rPr>
        <w:t>六、开展文化体育旅游惠民活动。组织文艺小分队进景区演出不少于</w:t>
      </w:r>
      <w:r>
        <w:rPr>
          <w:rFonts w:hint="default" w:ascii="Times New Roman" w:hAnsi="Times New Roman" w:cs="Times New Roman"/>
          <w:sz w:val="32"/>
          <w:szCs w:val="32"/>
        </w:rPr>
        <w:t>50</w:t>
      </w:r>
      <w:r>
        <w:rPr>
          <w:rFonts w:hint="eastAsia" w:ascii="方正仿宋_GBK" w:hAnsi="方正仿宋_GBK" w:eastAsia="方正仿宋_GBK" w:cs="方正仿宋_GBK"/>
          <w:sz w:val="32"/>
          <w:szCs w:val="32"/>
        </w:rPr>
        <w:t>场；创作歌曲、舞蹈、器乐、小品等各类优秀文艺作品不少于</w:t>
      </w: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个；全年开展“我们的节日”节庆文化品牌活动不少于</w:t>
      </w:r>
      <w:r>
        <w:rPr>
          <w:rFonts w:hint="default" w:ascii="Times New Roman" w:hAnsi="Times New Roman" w:cs="Times New Roman"/>
          <w:sz w:val="32"/>
          <w:szCs w:val="32"/>
        </w:rPr>
        <w:t>7</w:t>
      </w:r>
      <w:r>
        <w:rPr>
          <w:rFonts w:hint="eastAsia" w:ascii="方正仿宋_GBK" w:hAnsi="方正仿宋_GBK" w:eastAsia="方正仿宋_GBK" w:cs="方正仿宋_GBK"/>
          <w:sz w:val="32"/>
          <w:szCs w:val="32"/>
        </w:rPr>
        <w:t>场；全年“三馆一站”免费开放惠及群众不少于</w:t>
      </w:r>
      <w:r>
        <w:rPr>
          <w:rFonts w:hint="default" w:ascii="Times New Roman" w:hAnsi="Times New Roman" w:cs="Times New Roman"/>
          <w:sz w:val="32"/>
          <w:szCs w:val="32"/>
        </w:rPr>
        <w:t>25</w:t>
      </w:r>
      <w:r>
        <w:rPr>
          <w:rFonts w:hint="eastAsia" w:ascii="方正仿宋_GBK" w:hAnsi="方正仿宋_GBK" w:eastAsia="方正仿宋_GBK" w:cs="方正仿宋_GBK"/>
          <w:sz w:val="32"/>
          <w:szCs w:val="32"/>
        </w:rPr>
        <w:t>万人次，文化下基层演出不少于</w:t>
      </w:r>
      <w:r>
        <w:rPr>
          <w:rFonts w:hint="default" w:ascii="Times New Roman" w:hAnsi="Times New Roman" w:cs="Times New Roman"/>
          <w:sz w:val="32"/>
          <w:szCs w:val="32"/>
        </w:rPr>
        <w:t>80</w:t>
      </w:r>
      <w:r>
        <w:rPr>
          <w:rFonts w:hint="eastAsia" w:ascii="方正仿宋_GBK" w:hAnsi="方正仿宋_GBK" w:eastAsia="方正仿宋_GBK" w:cs="方正仿宋_GBK"/>
          <w:sz w:val="32"/>
          <w:szCs w:val="32"/>
        </w:rPr>
        <w:t>场。流动博物馆每年举办流动展览不少于</w:t>
      </w:r>
      <w:r>
        <w:rPr>
          <w:rFonts w:hint="default" w:ascii="Times New Roman" w:hAnsi="Times New Roman" w:cs="Times New Roman"/>
          <w:sz w:val="32"/>
          <w:szCs w:val="32"/>
        </w:rPr>
        <w:t>20</w:t>
      </w:r>
      <w:r>
        <w:rPr>
          <w:rFonts w:hint="eastAsia" w:ascii="方正仿宋_GBK" w:hAnsi="方正仿宋_GBK" w:eastAsia="方正仿宋_GBK" w:cs="方正仿宋_GBK"/>
          <w:sz w:val="32"/>
          <w:szCs w:val="32"/>
        </w:rPr>
        <w:t>场。公共体育场馆每周开放时间不少于</w:t>
      </w:r>
      <w:r>
        <w:rPr>
          <w:rFonts w:hint="default" w:ascii="Times New Roman" w:hAnsi="Times New Roman" w:cs="Times New Roman"/>
          <w:sz w:val="32"/>
          <w:szCs w:val="32"/>
        </w:rPr>
        <w:t>35</w:t>
      </w:r>
      <w:r>
        <w:rPr>
          <w:rFonts w:hint="eastAsia" w:ascii="方正仿宋_GBK" w:hAnsi="方正仿宋_GBK" w:eastAsia="方正仿宋_GBK" w:cs="方正仿宋_GBK"/>
          <w:sz w:val="32"/>
          <w:szCs w:val="32"/>
        </w:rPr>
        <w:t>小时，每年开放天数不少于</w:t>
      </w:r>
      <w:r>
        <w:rPr>
          <w:rFonts w:hint="default" w:ascii="Times New Roman" w:hAnsi="Times New Roman" w:cs="Times New Roman"/>
          <w:sz w:val="32"/>
          <w:szCs w:val="32"/>
        </w:rPr>
        <w:t>300</w:t>
      </w:r>
      <w:r>
        <w:rPr>
          <w:rFonts w:hint="eastAsia" w:ascii="方正仿宋_GBK" w:hAnsi="方正仿宋_GBK" w:eastAsia="方正仿宋_GBK" w:cs="方正仿宋_GBK"/>
          <w:sz w:val="32"/>
          <w:szCs w:val="32"/>
        </w:rPr>
        <w:t>天；组织开展群众体育赛事不少于</w:t>
      </w:r>
      <w:r>
        <w:rPr>
          <w:rFonts w:hint="default" w:ascii="Times New Roman" w:hAnsi="Times New Roman" w:cs="Times New Roman"/>
          <w:sz w:val="32"/>
          <w:szCs w:val="32"/>
        </w:rPr>
        <w:t>20</w:t>
      </w:r>
      <w:r>
        <w:rPr>
          <w:rFonts w:hint="eastAsia" w:ascii="方正仿宋_GBK" w:hAnsi="方正仿宋_GBK" w:eastAsia="方正仿宋_GBK" w:cs="方正仿宋_GBK"/>
          <w:sz w:val="32"/>
          <w:szCs w:val="32"/>
        </w:rPr>
        <w:t>场。举办文化旅游活动</w:t>
      </w:r>
      <w:r>
        <w:rPr>
          <w:rFonts w:hint="default" w:ascii="Times New Roman" w:hAnsi="Times New Roman" w:cs="Times New Roman"/>
          <w:sz w:val="32"/>
          <w:szCs w:val="32"/>
        </w:rPr>
        <w:t>25</w:t>
      </w:r>
      <w:r>
        <w:rPr>
          <w:rFonts w:hint="eastAsia" w:ascii="方正仿宋_GBK" w:hAnsi="方正仿宋_GBK" w:eastAsia="方正仿宋_GBK" w:cs="方正仿宋_GBK"/>
          <w:sz w:val="32"/>
          <w:szCs w:val="32"/>
        </w:rPr>
        <w:t>场等，不断丰富各族群众的精神文化生活。</w:t>
      </w:r>
    </w:p>
    <w:p w14:paraId="66ABFAF2">
      <w:pPr>
        <w:pStyle w:val="2"/>
        <w:keepNext w:val="0"/>
        <w:keepLines w:val="0"/>
        <w:widowControl/>
        <w:suppressLineNumbers w:val="0"/>
        <w:overflowPunct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sz w:val="32"/>
          <w:szCs w:val="32"/>
        </w:rPr>
        <w:t>七、实施“四好农村路”建设和农村饮水工程维修养护项目。加快推进交通基础设施建设，新改建农村公路</w:t>
      </w:r>
      <w:r>
        <w:rPr>
          <w:rFonts w:hint="default" w:ascii="Times New Roman" w:hAnsi="Times New Roman" w:eastAsia="方正仿宋_GBK" w:cs="Times New Roman"/>
          <w:sz w:val="32"/>
          <w:szCs w:val="32"/>
        </w:rPr>
        <w:t>89.64</w:t>
      </w:r>
      <w:r>
        <w:rPr>
          <w:rFonts w:hint="eastAsia" w:ascii="方正仿宋_GBK" w:hAnsi="方正仿宋_GBK" w:eastAsia="方正仿宋_GBK" w:cs="方正仿宋_GBK"/>
          <w:sz w:val="32"/>
          <w:szCs w:val="32"/>
        </w:rPr>
        <w:t>公里。开展水质监测，投入农村饮水工程维修养护资金</w:t>
      </w:r>
      <w:r>
        <w:rPr>
          <w:rFonts w:hint="default" w:ascii="Times New Roman" w:hAnsi="Times New Roman" w:cs="Times New Roman"/>
          <w:sz w:val="32"/>
          <w:szCs w:val="32"/>
        </w:rPr>
        <w:t>120</w:t>
      </w:r>
      <w:r>
        <w:rPr>
          <w:rFonts w:hint="eastAsia" w:ascii="方正仿宋_GBK" w:hAnsi="方正仿宋_GBK" w:eastAsia="方正仿宋_GBK" w:cs="方正仿宋_GBK"/>
          <w:sz w:val="32"/>
          <w:szCs w:val="32"/>
        </w:rPr>
        <w:t>万元，用于农村饮水工程管网爆管和冻结改造、阀门损坏、跑冒滴漏等供水故障维修，全力保障农村饮水安全。</w:t>
      </w:r>
    </w:p>
    <w:p w14:paraId="1E142DE6">
      <w:pPr>
        <w:pStyle w:val="2"/>
        <w:keepNext w:val="0"/>
        <w:keepLines w:val="0"/>
        <w:widowControl/>
        <w:suppressLineNumbers w:val="0"/>
        <w:overflowPunct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sz w:val="32"/>
          <w:szCs w:val="32"/>
        </w:rPr>
        <w:t>八、实施农民工安“薪”无忧工程。认真查处拖欠农民工工资行为，深入开展根治欠薪行动，建立完善拖欠农民工工资预测、预报和预防的预警排查制度，加大督查检查力度，督促行业主管部门推动实名制管理、按月足额支付工资、分账管理、银行代发工资、工资保证金制度和维权公示制度等长效机制落地。</w:t>
      </w:r>
    </w:p>
    <w:p w14:paraId="29DFECBF">
      <w:pPr>
        <w:pStyle w:val="2"/>
        <w:keepNext w:val="0"/>
        <w:keepLines w:val="0"/>
        <w:widowControl/>
        <w:suppressLineNumbers w:val="0"/>
        <w:overflowPunct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sz w:val="32"/>
          <w:szCs w:val="32"/>
        </w:rPr>
        <w:t>九、推进县域大气环境整治。坚持兵地一体、联防联控机制，大力开展防风治沙，促进县域大气环境整治明显改善。设立环境信访投诉专属电话，拓宽环境信访投诉渠道，针对噪音、扬尘、污水、恶臭气味等环境信访投诉事件，做到即诉即接即处置。</w:t>
      </w:r>
    </w:p>
    <w:p w14:paraId="23DB51A2">
      <w:pPr>
        <w:pStyle w:val="2"/>
        <w:keepNext w:val="0"/>
        <w:keepLines w:val="0"/>
        <w:widowControl/>
        <w:suppressLineNumbers w:val="0"/>
        <w:overflowPunct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sz w:val="32"/>
          <w:szCs w:val="32"/>
        </w:rPr>
        <w:t>十、提高重度残疾人基本康复服务。为</w:t>
      </w:r>
      <w:r>
        <w:rPr>
          <w:rFonts w:hint="default" w:ascii="Times New Roman" w:hAnsi="Times New Roman" w:cs="Times New Roman"/>
          <w:sz w:val="32"/>
          <w:szCs w:val="32"/>
        </w:rPr>
        <w:t>410</w:t>
      </w:r>
      <w:r>
        <w:rPr>
          <w:rFonts w:hint="eastAsia" w:ascii="方正仿宋_GBK" w:hAnsi="方正仿宋_GBK" w:eastAsia="方正仿宋_GBK" w:cs="方正仿宋_GBK"/>
          <w:sz w:val="32"/>
          <w:szCs w:val="32"/>
        </w:rPr>
        <w:t>名重度残疾人实施基本康复服务，进行心理辅导、血压测试、康复指导；为</w:t>
      </w:r>
      <w:r>
        <w:rPr>
          <w:rFonts w:hint="default" w:ascii="Times New Roman" w:hAnsi="Times New Roman" w:cs="Times New Roman"/>
          <w:sz w:val="32"/>
          <w:szCs w:val="32"/>
        </w:rPr>
        <w:t>65</w:t>
      </w:r>
      <w:r>
        <w:rPr>
          <w:rFonts w:hint="eastAsia" w:ascii="方正仿宋_GBK" w:hAnsi="方正仿宋_GBK" w:eastAsia="方正仿宋_GBK" w:cs="方正仿宋_GBK"/>
          <w:sz w:val="32"/>
          <w:szCs w:val="32"/>
        </w:rPr>
        <w:t>名残疾人发放各类辅助器具；为</w:t>
      </w:r>
      <w:r>
        <w:rPr>
          <w:rFonts w:hint="default" w:ascii="Times New Roman" w:hAnsi="Times New Roman" w:cs="Times New Roman"/>
          <w:sz w:val="32"/>
          <w:szCs w:val="32"/>
        </w:rPr>
        <w:t>510</w:t>
      </w:r>
      <w:r>
        <w:rPr>
          <w:rFonts w:hint="eastAsia" w:ascii="方正仿宋_GBK" w:hAnsi="方正仿宋_GBK" w:eastAsia="方正仿宋_GBK" w:cs="方正仿宋_GBK"/>
          <w:sz w:val="32"/>
          <w:szCs w:val="32"/>
        </w:rPr>
        <w:t>名残疾人重新进行评定。</w:t>
      </w:r>
    </w:p>
    <w:p w14:paraId="0D8A515D">
      <w:pPr>
        <w:pStyle w:val="2"/>
        <w:keepNext w:val="0"/>
        <w:keepLines w:val="0"/>
        <w:widowControl/>
        <w:suppressLineNumbers w:val="0"/>
        <w:overflowPunct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sz w:val="32"/>
          <w:szCs w:val="32"/>
        </w:rPr>
        <w:t>十一、聚焦“防止返贫动态监测帮扶”，做到应纳尽纳。对全县农村人口实行常态化监测，发现困难及时进行帮扶，用好衔接资金和暖心救助基金，为村集体经济、低收入人群增收致富提供资金保障。</w:t>
      </w:r>
    </w:p>
    <w:p w14:paraId="3B45FD1E">
      <w:pPr>
        <w:pStyle w:val="2"/>
        <w:keepNext w:val="0"/>
        <w:keepLines w:val="0"/>
        <w:widowControl/>
        <w:suppressLineNumbers w:val="0"/>
        <w:overflowPunct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sz w:val="32"/>
          <w:szCs w:val="32"/>
        </w:rPr>
        <w:t>十二、提高卫生健康服务质量。持续开展全民免费健康体检、基本公共卫生服务、家庭医生签约服务项目和</w:t>
      </w:r>
      <w:r>
        <w:rPr>
          <w:rFonts w:hint="default" w:ascii="Times New Roman" w:hAnsi="Times New Roman" w:cs="Times New Roman"/>
          <w:sz w:val="32"/>
          <w:szCs w:val="32"/>
        </w:rPr>
        <w:t>65</w:t>
      </w:r>
      <w:r>
        <w:rPr>
          <w:rFonts w:hint="eastAsia" w:ascii="方正仿宋_GBK" w:hAnsi="方正仿宋_GBK" w:eastAsia="方正仿宋_GBK" w:cs="方正仿宋_GBK"/>
          <w:sz w:val="32"/>
          <w:szCs w:val="32"/>
        </w:rPr>
        <w:t>岁以上老年人等重点人群随访管理服务。推进疾病预防控制，做好免疫规划为适龄儿童建卡率达</w:t>
      </w:r>
      <w:r>
        <w:rPr>
          <w:rFonts w:hint="default" w:ascii="Times New Roman" w:hAnsi="Times New Roman" w:cs="Times New Roman"/>
          <w:sz w:val="32"/>
          <w:szCs w:val="32"/>
        </w:rPr>
        <w:t>100%</w:t>
      </w:r>
      <w:r>
        <w:rPr>
          <w:rFonts w:hint="eastAsia" w:ascii="方正仿宋_GBK" w:hAnsi="方正仿宋_GBK" w:eastAsia="方正仿宋_GBK" w:cs="方正仿宋_GBK"/>
          <w:sz w:val="32"/>
          <w:szCs w:val="32"/>
        </w:rPr>
        <w:t>，</w:t>
      </w:r>
      <w:r>
        <w:rPr>
          <w:rFonts w:hint="default" w:ascii="Times New Roman" w:hAnsi="Times New Roman" w:cs="Times New Roman"/>
          <w:sz w:val="32"/>
          <w:szCs w:val="32"/>
        </w:rPr>
        <w:t>0—6</w:t>
      </w:r>
      <w:r>
        <w:rPr>
          <w:rFonts w:hint="eastAsia" w:ascii="方正仿宋_GBK" w:hAnsi="方正仿宋_GBK" w:eastAsia="方正仿宋_GBK" w:cs="方正仿宋_GBK"/>
          <w:sz w:val="32"/>
          <w:szCs w:val="32"/>
        </w:rPr>
        <w:t>岁儿童各类疫苗接种率达到</w:t>
      </w:r>
      <w:r>
        <w:rPr>
          <w:rFonts w:hint="default" w:ascii="Times New Roman" w:hAnsi="Times New Roman" w:cs="Times New Roman"/>
          <w:sz w:val="32"/>
          <w:szCs w:val="32"/>
        </w:rPr>
        <w:t>95%</w:t>
      </w:r>
      <w:r>
        <w:rPr>
          <w:rFonts w:hint="eastAsia" w:ascii="方正仿宋_GBK" w:hAnsi="方正仿宋_GBK" w:eastAsia="方正仿宋_GBK" w:cs="方正仿宋_GBK"/>
          <w:sz w:val="32"/>
          <w:szCs w:val="32"/>
        </w:rPr>
        <w:t>以上。开展健康义诊、健康知识宣传活动，实施农村妇女“两癌”免费筛查项目，推进国免孕优项目，与婚前医学检查并列实施。</w:t>
      </w:r>
    </w:p>
    <w:p w14:paraId="294E18F8">
      <w:pPr>
        <w:pStyle w:val="2"/>
        <w:keepNext w:val="0"/>
        <w:keepLines w:val="0"/>
        <w:widowControl/>
        <w:suppressLineNumbers w:val="0"/>
        <w:overflowPunct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sz w:val="32"/>
          <w:szCs w:val="32"/>
        </w:rPr>
        <w:t>十三、完善城市基础设施建设。县城新修北环路、昆二路</w:t>
      </w:r>
      <w:r>
        <w:rPr>
          <w:rFonts w:hint="default" w:ascii="Times New Roman" w:hAnsi="Times New Roman" w:cs="Times New Roman"/>
          <w:sz w:val="32"/>
          <w:szCs w:val="32"/>
        </w:rPr>
        <w:t>1.8</w:t>
      </w:r>
      <w:r>
        <w:rPr>
          <w:rFonts w:hint="eastAsia" w:ascii="方正仿宋_GBK" w:hAnsi="方正仿宋_GBK" w:eastAsia="方正仿宋_GBK" w:cs="方正仿宋_GBK"/>
          <w:sz w:val="32"/>
          <w:szCs w:val="32"/>
        </w:rPr>
        <w:t>公里，改造供热管网</w:t>
      </w:r>
      <w:r>
        <w:rPr>
          <w:rFonts w:hint="default" w:ascii="Times New Roman" w:hAnsi="Times New Roman" w:cs="Times New Roman"/>
          <w:sz w:val="32"/>
          <w:szCs w:val="32"/>
        </w:rPr>
        <w:t>12.9</w:t>
      </w:r>
      <w:r>
        <w:rPr>
          <w:rFonts w:hint="eastAsia" w:ascii="方正仿宋_GBK" w:hAnsi="方正仿宋_GBK" w:eastAsia="方正仿宋_GBK" w:cs="方正仿宋_GBK"/>
          <w:sz w:val="32"/>
          <w:szCs w:val="32"/>
        </w:rPr>
        <w:t>千米、小区供气管网</w:t>
      </w:r>
      <w:r>
        <w:rPr>
          <w:rFonts w:hint="default" w:ascii="Times New Roman" w:hAnsi="Times New Roman" w:cs="Times New Roman"/>
          <w:sz w:val="32"/>
          <w:szCs w:val="32"/>
        </w:rPr>
        <w:t>13.8</w:t>
      </w:r>
      <w:r>
        <w:rPr>
          <w:rFonts w:hint="eastAsia" w:ascii="方正仿宋_GBK" w:hAnsi="方正仿宋_GBK" w:eastAsia="方正仿宋_GBK" w:cs="方正仿宋_GBK"/>
          <w:sz w:val="32"/>
          <w:szCs w:val="32"/>
        </w:rPr>
        <w:t>千米，给排水管网</w:t>
      </w:r>
      <w:r>
        <w:rPr>
          <w:rFonts w:hint="default" w:ascii="Times New Roman" w:hAnsi="Times New Roman" w:cs="Times New Roman"/>
          <w:sz w:val="32"/>
          <w:szCs w:val="32"/>
        </w:rPr>
        <w:t>9.8</w:t>
      </w:r>
      <w:r>
        <w:rPr>
          <w:rFonts w:hint="eastAsia" w:ascii="方正仿宋_GBK" w:hAnsi="方正仿宋_GBK" w:eastAsia="方正仿宋_GBK" w:cs="方正仿宋_GBK"/>
          <w:sz w:val="32"/>
          <w:szCs w:val="32"/>
        </w:rPr>
        <w:t>千米，建设城市“口袋公园”</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个，新建改造公厕</w:t>
      </w:r>
      <w:r>
        <w:rPr>
          <w:rFonts w:hint="default" w:ascii="Times New Roman" w:hAnsi="Times New Roman" w:cs="Times New Roman"/>
          <w:sz w:val="32"/>
          <w:szCs w:val="32"/>
        </w:rPr>
        <w:t>6</w:t>
      </w:r>
      <w:r>
        <w:rPr>
          <w:rFonts w:hint="eastAsia" w:ascii="方正仿宋_GBK" w:hAnsi="方正仿宋_GBK" w:eastAsia="方正仿宋_GBK" w:cs="方正仿宋_GBK"/>
          <w:sz w:val="32"/>
          <w:szCs w:val="32"/>
        </w:rPr>
        <w:t>座，新增公共停车位</w:t>
      </w:r>
      <w:r>
        <w:rPr>
          <w:rFonts w:hint="default" w:ascii="Times New Roman" w:hAnsi="Times New Roman" w:cs="Times New Roman"/>
          <w:sz w:val="32"/>
          <w:szCs w:val="32"/>
        </w:rPr>
        <w:t>80</w:t>
      </w:r>
      <w:r>
        <w:rPr>
          <w:rFonts w:hint="eastAsia" w:ascii="方正仿宋_GBK" w:hAnsi="方正仿宋_GBK" w:eastAsia="方正仿宋_GBK" w:cs="方正仿宋_GBK"/>
          <w:sz w:val="32"/>
          <w:szCs w:val="32"/>
        </w:rPr>
        <w:t>个、汽车充电桩</w:t>
      </w:r>
      <w:r>
        <w:rPr>
          <w:rFonts w:hint="default" w:ascii="Times New Roman" w:hAnsi="Times New Roman" w:cs="Times New Roman"/>
          <w:sz w:val="32"/>
          <w:szCs w:val="32"/>
        </w:rPr>
        <w:t>24</w:t>
      </w:r>
      <w:r>
        <w:rPr>
          <w:rFonts w:hint="eastAsia" w:ascii="方正仿宋_GBK" w:hAnsi="方正仿宋_GBK" w:eastAsia="方正仿宋_GBK" w:cs="方正仿宋_GBK"/>
          <w:sz w:val="32"/>
          <w:szCs w:val="32"/>
        </w:rPr>
        <w:t>个，建设生活垃圾分类试点小区</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个，建设城镇生活垃圾填埋场，改造提升城镇污水处理设施。</w:t>
      </w:r>
    </w:p>
    <w:p w14:paraId="22BC53A9">
      <w:pPr>
        <w:pStyle w:val="2"/>
        <w:keepNext w:val="0"/>
        <w:keepLines w:val="0"/>
        <w:widowControl/>
        <w:suppressLineNumbers w:val="0"/>
        <w:overflowPunct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sz w:val="32"/>
          <w:szCs w:val="32"/>
        </w:rPr>
        <w:t>十四、创建国家食品安全示范城市，打造优质农副产品综合展示区。设置市场监管所、建立监管食品快检室、配备食品快检车，依托天翼云眼平台，搭建信息归集共享的智慧监管网络。加快农副产品综合展示区基础设施项目高标准建设，确保</w:t>
      </w:r>
      <w:r>
        <w:rPr>
          <w:rFonts w:hint="default" w:ascii="Times New Roman" w:hAnsi="Times New Roman" w:cs="Times New Roman"/>
          <w:sz w:val="32"/>
          <w:szCs w:val="32"/>
        </w:rPr>
        <w:t>17</w:t>
      </w:r>
      <w:r>
        <w:rPr>
          <w:rFonts w:hint="eastAsia" w:ascii="方正仿宋_GBK" w:hAnsi="方正仿宋_GBK" w:eastAsia="方正仿宋_GBK" w:cs="方正仿宋_GBK"/>
          <w:sz w:val="32"/>
          <w:szCs w:val="32"/>
        </w:rPr>
        <w:t>个功能区（蔬菜、水果、食品、餐饮、家禽、农副产品、粮油、水产品、冷链仓储、办公耗材、百货、五金、家电、家私家具、床上用品服装鞋帽、花卉市场）和</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个非机动车停车区按期竣工并投入使用。</w:t>
      </w:r>
    </w:p>
    <w:p w14:paraId="62D66D18">
      <w:pPr>
        <w:pStyle w:val="2"/>
        <w:keepNext w:val="0"/>
        <w:keepLines w:val="0"/>
        <w:widowControl/>
        <w:suppressLineNumbers w:val="0"/>
        <w:overflowPunct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sz w:val="32"/>
          <w:szCs w:val="32"/>
        </w:rPr>
        <w:t>十五、落实农作物种植补贴和“三农”项目、红枣产业和农业科技惠农。对合法实际种植者按标准做好粮食种植和大豆、花生油料种植补贴。实施建设</w:t>
      </w:r>
      <w:r>
        <w:rPr>
          <w:rFonts w:hint="default" w:ascii="Times New Roman" w:hAnsi="Times New Roman" w:cs="Times New Roman"/>
          <w:sz w:val="32"/>
          <w:szCs w:val="32"/>
        </w:rPr>
        <w:t>1</w:t>
      </w:r>
      <w:r>
        <w:rPr>
          <w:rFonts w:hint="eastAsia" w:ascii="方正仿宋_GBK" w:hAnsi="方正仿宋_GBK" w:eastAsia="方正仿宋_GBK" w:cs="方正仿宋_GBK"/>
          <w:sz w:val="32"/>
          <w:szCs w:val="32"/>
        </w:rPr>
        <w:t>万亩高标准农田项目。加强有机红枣认证，计划</w:t>
      </w:r>
      <w:r>
        <w:rPr>
          <w:rFonts w:hint="default" w:ascii="Times New Roman" w:hAnsi="Times New Roman" w:cs="Times New Roman"/>
          <w:sz w:val="32"/>
          <w:szCs w:val="32"/>
        </w:rPr>
        <w:t>2023</w:t>
      </w:r>
      <w:r>
        <w:rPr>
          <w:rFonts w:hint="eastAsia" w:ascii="方正仿宋_GBK" w:hAnsi="方正仿宋_GBK" w:eastAsia="方正仿宋_GBK" w:cs="方正仿宋_GBK"/>
          <w:sz w:val="32"/>
          <w:szCs w:val="32"/>
        </w:rPr>
        <w:t>年认证</w:t>
      </w: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万亩；新建红枣示范园</w:t>
      </w: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个，实施面积</w:t>
      </w:r>
      <w:r>
        <w:rPr>
          <w:rFonts w:hint="default" w:ascii="Times New Roman" w:hAnsi="Times New Roman" w:cs="Times New Roman"/>
          <w:sz w:val="32"/>
          <w:szCs w:val="32"/>
        </w:rPr>
        <w:t>600</w:t>
      </w:r>
      <w:r>
        <w:rPr>
          <w:rFonts w:hint="eastAsia" w:ascii="方正仿宋_GBK" w:hAnsi="方正仿宋_GBK" w:eastAsia="方正仿宋_GBK" w:cs="方正仿宋_GBK"/>
          <w:sz w:val="32"/>
          <w:szCs w:val="32"/>
        </w:rPr>
        <w:t>亩；加大红枣全生育期管理培训，计划全年培训</w:t>
      </w:r>
      <w:r>
        <w:rPr>
          <w:rFonts w:hint="default" w:ascii="Times New Roman" w:hAnsi="Times New Roman" w:cs="Times New Roman"/>
          <w:sz w:val="32"/>
          <w:szCs w:val="32"/>
        </w:rPr>
        <w:t>390</w:t>
      </w:r>
      <w:r>
        <w:rPr>
          <w:rFonts w:hint="eastAsia" w:ascii="方正仿宋_GBK" w:hAnsi="方正仿宋_GBK" w:eastAsia="方正仿宋_GBK" w:cs="方正仿宋_GBK"/>
          <w:sz w:val="32"/>
          <w:szCs w:val="32"/>
        </w:rPr>
        <w:t>场。建立农业生产县级干部包乡、后盾单位包村、乡镇干部包条田、村干部包地块、农技专干包产量的“五包机制”。</w:t>
      </w:r>
    </w:p>
    <w:p w14:paraId="1448091A">
      <w:pPr>
        <w:pStyle w:val="2"/>
        <w:keepNext w:val="0"/>
        <w:keepLines w:val="0"/>
        <w:widowControl/>
        <w:suppressLineNumbers w:val="0"/>
        <w:overflowPunct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sz w:val="32"/>
          <w:szCs w:val="32"/>
        </w:rPr>
        <w:t>十六、加快牲畜品种改良、全力做好重大动物疫病防控强制免疫。邀请科研院畜牧专家开展黄牛品种改良技术指导，完成黄牛品种改良</w:t>
      </w:r>
      <w:r>
        <w:rPr>
          <w:rFonts w:hint="default" w:ascii="Times New Roman" w:hAnsi="Times New Roman" w:cs="Times New Roman"/>
          <w:sz w:val="32"/>
          <w:szCs w:val="32"/>
        </w:rPr>
        <w:t>9000</w:t>
      </w:r>
      <w:r>
        <w:rPr>
          <w:rFonts w:hint="eastAsia" w:ascii="方正仿宋_GBK" w:hAnsi="方正仿宋_GBK" w:eastAsia="方正仿宋_GBK" w:cs="方正仿宋_GBK"/>
          <w:sz w:val="32"/>
          <w:szCs w:val="32"/>
        </w:rPr>
        <w:t>头、肉羊品种改良</w:t>
      </w:r>
      <w:r>
        <w:rPr>
          <w:rFonts w:hint="default" w:ascii="Times New Roman" w:hAnsi="Times New Roman" w:cs="Times New Roman"/>
          <w:sz w:val="32"/>
          <w:szCs w:val="32"/>
        </w:rPr>
        <w:t>26</w:t>
      </w:r>
      <w:r>
        <w:rPr>
          <w:rFonts w:hint="eastAsia" w:ascii="方正仿宋_GBK" w:hAnsi="方正仿宋_GBK" w:eastAsia="方正仿宋_GBK" w:cs="方正仿宋_GBK"/>
          <w:sz w:val="32"/>
          <w:szCs w:val="32"/>
        </w:rPr>
        <w:t>万只。抓好春秋季动物疫病强制免疫，实现免疫密度</w:t>
      </w:r>
      <w:r>
        <w:rPr>
          <w:rFonts w:hint="default" w:ascii="Times New Roman" w:hAnsi="Times New Roman" w:cs="Times New Roman"/>
          <w:sz w:val="32"/>
          <w:szCs w:val="32"/>
        </w:rPr>
        <w:t>100%</w:t>
      </w:r>
      <w:r>
        <w:rPr>
          <w:rFonts w:hint="eastAsia" w:ascii="方正仿宋_GBK" w:hAnsi="方正仿宋_GBK" w:eastAsia="方正仿宋_GBK" w:cs="方正仿宋_GBK"/>
          <w:sz w:val="32"/>
          <w:szCs w:val="32"/>
        </w:rPr>
        <w:t>，免疫效价</w:t>
      </w:r>
      <w:r>
        <w:rPr>
          <w:rFonts w:hint="default" w:ascii="Times New Roman" w:hAnsi="Times New Roman" w:cs="Times New Roman"/>
          <w:sz w:val="32"/>
          <w:szCs w:val="32"/>
        </w:rPr>
        <w:t>85%</w:t>
      </w:r>
      <w:r>
        <w:rPr>
          <w:rFonts w:hint="eastAsia" w:ascii="方正仿宋_GBK" w:hAnsi="方正仿宋_GBK" w:eastAsia="方正仿宋_GBK" w:cs="方正仿宋_GBK"/>
          <w:sz w:val="32"/>
          <w:szCs w:val="32"/>
        </w:rPr>
        <w:t>以上。邀请专家团队为养殖大户、合作社负责人和农牧民开展畜牧技术培训不少于</w:t>
      </w:r>
      <w:r>
        <w:rPr>
          <w:rFonts w:hint="default" w:ascii="Times New Roman" w:hAnsi="Times New Roman" w:cs="Times New Roman"/>
          <w:sz w:val="32"/>
          <w:szCs w:val="32"/>
        </w:rPr>
        <w:t>2000</w:t>
      </w:r>
      <w:r>
        <w:rPr>
          <w:rFonts w:hint="eastAsia" w:ascii="方正仿宋_GBK" w:hAnsi="方正仿宋_GBK" w:eastAsia="方正仿宋_GBK" w:cs="方正仿宋_GBK"/>
          <w:sz w:val="32"/>
          <w:szCs w:val="32"/>
        </w:rPr>
        <w:t>人次，提高专业技术人员实操能力。</w:t>
      </w:r>
    </w:p>
    <w:p w14:paraId="164FC254">
      <w:pPr>
        <w:pStyle w:val="2"/>
        <w:keepNext w:val="0"/>
        <w:keepLines w:val="0"/>
        <w:widowControl/>
        <w:suppressLineNumbers w:val="0"/>
        <w:overflowPunct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sz w:val="32"/>
          <w:szCs w:val="32"/>
        </w:rPr>
        <w:t>且末县人民政府将对以上十六件民生实事跟踪督办、兑现承诺。希望社会各界和广大群众积极参与和监督，提出宝贵意见建议，真正把实事办好、好事办实。</w:t>
      </w:r>
    </w:p>
    <w:p w14:paraId="1A9F719A">
      <w:pPr>
        <w:pStyle w:val="2"/>
        <w:keepNext w:val="0"/>
        <w:keepLines w:val="0"/>
        <w:widowControl/>
        <w:suppressLineNumbers w:val="0"/>
        <w:overflowPunct w:val="0"/>
        <w:spacing w:before="0" w:beforeAutospacing="0" w:after="0" w:afterAutospacing="0" w:line="560"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sz w:val="32"/>
          <w:szCs w:val="32"/>
        </w:rPr>
        <w:t>特此公告。</w:t>
      </w:r>
    </w:p>
    <w:p w14:paraId="6FD5106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2E7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2024-11-19T03:26:03Z</dcterms:created>
  <dc:creator>Administrator</dc:creator>
  <cp:lastModifiedBy>WPS_1730706753</cp:lastModifiedBy>
  <dcterms:modified xsi:type="dcterms:W3CDTF">2024-11-19T03:26:14Z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2492D5F026F848559356513DDCB57BA2_12</vt:lpwstr>
  </property>
</Properties>
</file>