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B382C2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且末县卫生健康委员会本级</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C201418">
      <w:r>
        <w:br w:type="page"/>
      </w:r>
    </w:p>
    <w:p w14:paraId="43F31773">
      <w:pPr>
        <w:spacing w:line="640" w:lineRule="exact"/>
        <w:jc w:val="center"/>
        <w:outlineLvl w:val="1"/>
      </w:pPr>
      <w:r>
        <w:rPr>
          <w:rFonts w:ascii="黑体" w:hAnsi="黑体" w:eastAsia="黑体"/>
          <w:sz w:val="32"/>
        </w:rPr>
        <w:t>第一部分 单位概况</w:t>
      </w:r>
    </w:p>
    <w:p w14:paraId="0046F1C8">
      <w:pPr>
        <w:spacing w:line="640" w:lineRule="exact"/>
        <w:ind w:firstLine="640"/>
        <w:jc w:val="both"/>
        <w:outlineLvl w:val="2"/>
      </w:pPr>
      <w:r>
        <w:rPr>
          <w:rFonts w:ascii="黑体" w:hAnsi="黑体" w:eastAsia="黑体"/>
          <w:sz w:val="32"/>
        </w:rPr>
        <w:t>一、主要职能</w:t>
      </w:r>
    </w:p>
    <w:p w14:paraId="4720CEED">
      <w:pPr>
        <w:spacing w:line="580" w:lineRule="exact"/>
        <w:ind w:firstLine="640"/>
        <w:jc w:val="both"/>
      </w:pPr>
      <w:r>
        <w:rPr>
          <w:rFonts w:ascii="仿宋_GB2312" w:hAnsi="仿宋_GB2312" w:eastAsia="仿宋_GB2312"/>
          <w:sz w:val="32"/>
        </w:rPr>
        <w:t>（一）树牢人民至上、生命至上的理念，坚持以人民为中心，加强卫生健康系统党的建设。贯彻执行卫生健康政策、卫生健康事业发展的相关法规、政策、规划、规章和标准。负责且末县本级卫生健康行政执法工作，指导监督乡镇卫生健康行政执法工作。统筹规划且末县卫生健康资源配置，指导且末县卫生健康规划的编制和实施。组织实施推进卫生健康基本公共服务均等化、普惠化、便捷化和公共资源向基层延伸等政策措施。</w:t>
      </w:r>
    </w:p>
    <w:p w14:paraId="6B1CAC1B">
      <w:pPr>
        <w:spacing w:line="580" w:lineRule="exact"/>
        <w:ind w:firstLine="640"/>
        <w:jc w:val="both"/>
      </w:pPr>
      <w:r>
        <w:rPr>
          <w:rFonts w:ascii="仿宋_GB2312" w:hAnsi="仿宋_GB2312" w:eastAsia="仿宋_GB2312"/>
          <w:sz w:val="32"/>
        </w:rPr>
        <w:t>（二）协调推进深化医药卫生体制改革，贯彻落实自治区、自治州深化医药卫生体制改革重大方针、政策、措施。组织深化公立医院综合改革，推进管办分离，健全现代医院管理制度，制定并组织实施推动卫生健康公共服务提供主体多元化、提供方式多样化的政策措施，落实医疗服务和药品价格政策。</w:t>
      </w:r>
    </w:p>
    <w:p w14:paraId="51B5B450">
      <w:pPr>
        <w:spacing w:line="580" w:lineRule="exact"/>
        <w:ind w:firstLine="640"/>
        <w:jc w:val="both"/>
      </w:pPr>
      <w:r>
        <w:rPr>
          <w:rFonts w:ascii="仿宋_GB2312" w:hAnsi="仿宋_GB2312" w:eastAsia="仿宋_GB2312"/>
          <w:sz w:val="32"/>
        </w:rPr>
        <w:t>（三）组织落实疾病预防控制规划、免疫规划及严重危害人民健康的公共卫生问题的干预措施。执行国家检疫传染病和监测传染病目录。负责且末县卫生应急工作，组织指导突发公共卫生事件的预防控制和各类突发公共事件的医疗卫生救援。</w:t>
      </w:r>
    </w:p>
    <w:p w14:paraId="07D43284">
      <w:pPr>
        <w:spacing w:line="580" w:lineRule="exact"/>
        <w:ind w:firstLine="640"/>
        <w:jc w:val="both"/>
      </w:pPr>
      <w:r>
        <w:rPr>
          <w:rFonts w:ascii="仿宋_GB2312" w:hAnsi="仿宋_GB2312" w:eastAsia="仿宋_GB2312"/>
          <w:sz w:val="32"/>
        </w:rPr>
        <w:t>（四）贯彻落实国家、自治区、自治州有关中医药（含中西医结合与少数民族医药，下同）事业发展的法律、法规和政策，组织实施中医药事业发展规划政策。负责全县中医医疗、预防、保健、康复及临床用药等监督管理，配合开展中医药资源普查、保护、利用等工作，指导中医药与健康旅游、健康养老、养生保健等相关领域融合发展。</w:t>
      </w:r>
    </w:p>
    <w:p w14:paraId="535B67AB">
      <w:pPr>
        <w:spacing w:line="580" w:lineRule="exact"/>
        <w:ind w:firstLine="640"/>
        <w:jc w:val="both"/>
      </w:pPr>
      <w:r>
        <w:rPr>
          <w:rFonts w:ascii="仿宋_GB2312" w:hAnsi="仿宋_GB2312" w:eastAsia="仿宋_GB2312"/>
          <w:sz w:val="32"/>
        </w:rPr>
        <w:t>（五）贯彻落实国家药物政策和国家基本药物制度，开展药品使用监测、临床综合评价和短缺药品预警。执行国家药品法典，落实国家基本药物价格政策。组织开展食品安全风险监督评估。</w:t>
      </w:r>
    </w:p>
    <w:p w14:paraId="53E94C64">
      <w:pPr>
        <w:spacing w:line="580" w:lineRule="exact"/>
        <w:ind w:firstLine="640"/>
        <w:jc w:val="both"/>
      </w:pPr>
      <w:r>
        <w:rPr>
          <w:rFonts w:ascii="仿宋_GB2312" w:hAnsi="仿宋_GB2312" w:eastAsia="仿宋_GB2312"/>
          <w:sz w:val="32"/>
        </w:rPr>
        <w:t>（六）负责职责范围内的职业卫生、放射卫生、环境卫生、学校卫生、公共场所卫生、饮用水卫生等公共卫生和监督管理，负责传染病防治监督，健全卫生健康综合监督体系。推进职业健康管理体系建设，协调开展职业病防治工作。牵头《烟草控制框架公约》履约有关工作。</w:t>
      </w:r>
    </w:p>
    <w:p w14:paraId="355BBFA8">
      <w:pPr>
        <w:spacing w:line="580" w:lineRule="exact"/>
        <w:ind w:firstLine="640"/>
        <w:jc w:val="both"/>
      </w:pPr>
      <w:r>
        <w:rPr>
          <w:rFonts w:ascii="仿宋_GB2312" w:hAnsi="仿宋_GB2312" w:eastAsia="仿宋_GB2312"/>
          <w:sz w:val="32"/>
        </w:rPr>
        <w:t>（七）组织落实并监督实施国家、自治区、自治州有关医疗机构和医疗服务行业管理办法，建立医疗服务评价和监督管理体系。会同有关部门组织实施卫生健康专业技术人员资格标准、医疗服务规范标准和卫生健康专业技术人员执业规则、服务规范。</w:t>
      </w:r>
    </w:p>
    <w:p w14:paraId="4A03ECA3">
      <w:pPr>
        <w:spacing w:line="580" w:lineRule="exact"/>
        <w:ind w:firstLine="640"/>
        <w:jc w:val="both"/>
      </w:pPr>
      <w:r>
        <w:rPr>
          <w:rFonts w:ascii="仿宋_GB2312" w:hAnsi="仿宋_GB2312" w:eastAsia="仿宋_GB2312"/>
          <w:sz w:val="32"/>
        </w:rPr>
        <w:t>（八）负责优化生育管理和服务工作，开展人口监测预警，研究提出人口与家庭发展相关政策建议。协调推进托育服务发展工作。指导且末县</w:t>
      </w:r>
      <w:r>
        <w:rPr>
          <w:rFonts w:hint="eastAsia" w:ascii="仿宋_GB2312" w:hAnsi="仿宋_GB2312" w:eastAsia="仿宋_GB2312"/>
          <w:sz w:val="32"/>
          <w:lang w:eastAsia="zh-CN"/>
        </w:rPr>
        <w:t>JHSY</w:t>
      </w:r>
      <w:r>
        <w:rPr>
          <w:rFonts w:ascii="仿宋_GB2312" w:hAnsi="仿宋_GB2312" w:eastAsia="仿宋_GB2312"/>
          <w:sz w:val="32"/>
        </w:rPr>
        <w:t>协会的业务工作。</w:t>
      </w:r>
    </w:p>
    <w:p w14:paraId="1647AC23">
      <w:pPr>
        <w:spacing w:line="580" w:lineRule="exact"/>
        <w:ind w:firstLine="640"/>
        <w:jc w:val="both"/>
      </w:pPr>
      <w:r>
        <w:rPr>
          <w:rFonts w:ascii="仿宋_GB2312" w:hAnsi="仿宋_GB2312" w:eastAsia="仿宋_GB2312"/>
          <w:sz w:val="32"/>
        </w:rPr>
        <w:t>（九）指导县直医疗机构和乡镇卫生院健康工作，指导基层医疗卫生、妇幼健康服务体系和全科医生队伍建设。推进卫生健康科技创新发展。</w:t>
      </w:r>
    </w:p>
    <w:p w14:paraId="5E81D970">
      <w:pPr>
        <w:spacing w:line="580" w:lineRule="exact"/>
        <w:ind w:firstLine="640"/>
        <w:jc w:val="both"/>
      </w:pPr>
      <w:r>
        <w:rPr>
          <w:rFonts w:ascii="仿宋_GB2312" w:hAnsi="仿宋_GB2312" w:eastAsia="仿宋_GB2312"/>
          <w:sz w:val="32"/>
        </w:rPr>
        <w:t>（十）负责保健对象的医疗保健工作，负责且末县重要会议与重大活动的医疗卫生保障工作。</w:t>
      </w:r>
    </w:p>
    <w:p w14:paraId="33C68C73">
      <w:pPr>
        <w:spacing w:line="580" w:lineRule="exact"/>
        <w:ind w:firstLine="640"/>
        <w:jc w:val="both"/>
      </w:pPr>
      <w:r>
        <w:rPr>
          <w:rFonts w:ascii="仿宋_GB2312" w:hAnsi="仿宋_GB2312" w:eastAsia="仿宋_GB2312"/>
          <w:sz w:val="32"/>
        </w:rPr>
        <w:t>（十一）组织推进老年健康服务体系建设和医养结合工作。</w:t>
      </w:r>
    </w:p>
    <w:p w14:paraId="30107831">
      <w:pPr>
        <w:spacing w:line="580" w:lineRule="exact"/>
        <w:ind w:firstLine="640"/>
        <w:jc w:val="both"/>
      </w:pPr>
      <w:r>
        <w:rPr>
          <w:rFonts w:ascii="仿宋_GB2312" w:hAnsi="仿宋_GB2312" w:eastAsia="仿宋_GB2312"/>
          <w:sz w:val="32"/>
        </w:rPr>
        <w:t>（十二）完成且末县党委、且末县人民政府交办的其他任务。</w:t>
      </w:r>
    </w:p>
    <w:p w14:paraId="5314229D">
      <w:pPr>
        <w:spacing w:line="640" w:lineRule="exact"/>
        <w:ind w:firstLine="640"/>
        <w:jc w:val="both"/>
        <w:outlineLvl w:val="2"/>
      </w:pPr>
      <w:r>
        <w:rPr>
          <w:rFonts w:ascii="黑体" w:hAnsi="黑体" w:eastAsia="黑体"/>
          <w:sz w:val="32"/>
        </w:rPr>
        <w:t>二、机构设置及人员情况</w:t>
      </w:r>
    </w:p>
    <w:p w14:paraId="56E6357D">
      <w:pPr>
        <w:spacing w:line="580" w:lineRule="exact"/>
        <w:ind w:firstLine="640"/>
        <w:jc w:val="both"/>
      </w:pPr>
      <w:r>
        <w:rPr>
          <w:rFonts w:ascii="仿宋_GB2312" w:hAnsi="仿宋_GB2312" w:eastAsia="仿宋_GB2312"/>
          <w:sz w:val="32"/>
        </w:rPr>
        <w:t>且末县卫生健康委员会本级2024年度，实有人数29人，其中：在职人员11人，减少8人；离休人员0人，增加0人；退休人员18人,减少3人。</w:t>
      </w:r>
    </w:p>
    <w:p w14:paraId="15F7FDCA">
      <w:pPr>
        <w:spacing w:line="580" w:lineRule="exact"/>
        <w:ind w:firstLine="640"/>
        <w:jc w:val="both"/>
      </w:pPr>
      <w:r>
        <w:rPr>
          <w:rFonts w:ascii="仿宋_GB2312" w:hAnsi="仿宋_GB2312" w:eastAsia="仿宋_GB2312"/>
          <w:sz w:val="32"/>
        </w:rPr>
        <w:t>且末县卫生健康委员会本级无下属预算单位，下设3个科室，分别是：综合办公室、疾病预防控制室、业务综合科室。</w:t>
      </w:r>
    </w:p>
    <w:p w14:paraId="1AA7F5DC">
      <w:r>
        <w:br w:type="page"/>
      </w:r>
    </w:p>
    <w:p w14:paraId="1A63E891">
      <w:pPr>
        <w:spacing w:line="240" w:lineRule="auto"/>
        <w:jc w:val="center"/>
        <w:outlineLvl w:val="1"/>
      </w:pPr>
      <w:r>
        <w:rPr>
          <w:rFonts w:ascii="黑体" w:hAnsi="黑体" w:eastAsia="黑体"/>
          <w:sz w:val="32"/>
        </w:rPr>
        <w:t>第二部分 部门决算情况说明</w:t>
      </w:r>
    </w:p>
    <w:p w14:paraId="492CD135">
      <w:pPr>
        <w:spacing w:line="640" w:lineRule="exact"/>
        <w:ind w:firstLine="640"/>
        <w:jc w:val="both"/>
        <w:outlineLvl w:val="2"/>
      </w:pPr>
      <w:r>
        <w:rPr>
          <w:rFonts w:ascii="黑体" w:hAnsi="黑体" w:eastAsia="黑体"/>
          <w:sz w:val="32"/>
        </w:rPr>
        <w:t>一、收入支出决算总体情况说明</w:t>
      </w:r>
    </w:p>
    <w:p w14:paraId="5269B0C1">
      <w:pPr>
        <w:spacing w:line="580" w:lineRule="exact"/>
        <w:ind w:firstLine="640"/>
        <w:jc w:val="both"/>
      </w:pPr>
      <w:r>
        <w:rPr>
          <w:rFonts w:ascii="仿宋_GB2312" w:hAnsi="仿宋_GB2312" w:eastAsia="仿宋_GB2312"/>
          <w:b/>
          <w:sz w:val="32"/>
        </w:rPr>
        <w:t>2024年度收入总计8,058.46万元，</w:t>
      </w:r>
      <w:r>
        <w:rPr>
          <w:rFonts w:ascii="仿宋_GB2312" w:hAnsi="仿宋_GB2312" w:eastAsia="仿宋_GB2312"/>
          <w:b w:val="0"/>
          <w:sz w:val="32"/>
        </w:rPr>
        <w:t>其中：本年收入合计8,058.46万元，使用非财政拨款结余（含专用结余）0.00万元，年初结转和结余0.00万元。</w:t>
      </w:r>
    </w:p>
    <w:p w14:paraId="78C296D8">
      <w:pPr>
        <w:spacing w:line="580" w:lineRule="exact"/>
        <w:ind w:firstLine="640"/>
        <w:jc w:val="both"/>
      </w:pPr>
      <w:r>
        <w:rPr>
          <w:rFonts w:ascii="仿宋_GB2312" w:hAnsi="仿宋_GB2312" w:eastAsia="仿宋_GB2312"/>
          <w:b/>
          <w:sz w:val="32"/>
        </w:rPr>
        <w:t>2024年度支出总计8,058.46万元，</w:t>
      </w:r>
      <w:r>
        <w:rPr>
          <w:rFonts w:ascii="仿宋_GB2312" w:hAnsi="仿宋_GB2312" w:eastAsia="仿宋_GB2312"/>
          <w:b w:val="0"/>
          <w:sz w:val="32"/>
        </w:rPr>
        <w:t>其中：本年支出合计8,058.46万元，结余分配0.00万元，年末结转和结余0.00万元。</w:t>
      </w:r>
    </w:p>
    <w:p w14:paraId="2A41EC3C">
      <w:pPr>
        <w:spacing w:line="580" w:lineRule="exact"/>
        <w:ind w:firstLine="640"/>
        <w:jc w:val="both"/>
      </w:pPr>
      <w:r>
        <w:rPr>
          <w:rFonts w:ascii="仿宋_GB2312" w:hAnsi="仿宋_GB2312" w:eastAsia="仿宋_GB2312"/>
          <w:b w:val="0"/>
          <w:sz w:val="32"/>
        </w:rPr>
        <w:t>收入支出总体与上年相比，减少7,783.48万元，下降49.13%，主要原因是：本年减少且末县人民医院集中隔离点及发热门诊改造及63个防疫支撑点供电设施安装工程、YQ防控工作补助资金、JHSY奖励扶助资金和JHSY宣传员工资、且末县人民医院医疗康养中心工程等项目经费，导致相关经费减少。</w:t>
      </w:r>
    </w:p>
    <w:p w14:paraId="4B0BC39C">
      <w:pPr>
        <w:spacing w:line="640" w:lineRule="exact"/>
        <w:ind w:firstLine="640"/>
        <w:jc w:val="both"/>
        <w:outlineLvl w:val="2"/>
      </w:pPr>
      <w:r>
        <w:rPr>
          <w:rFonts w:ascii="黑体" w:hAnsi="黑体" w:eastAsia="黑体"/>
          <w:sz w:val="32"/>
        </w:rPr>
        <w:t>二、收入决算情况说明</w:t>
      </w:r>
    </w:p>
    <w:p w14:paraId="3735BCF6">
      <w:pPr>
        <w:spacing w:line="580" w:lineRule="exact"/>
        <w:ind w:firstLine="640"/>
        <w:jc w:val="both"/>
      </w:pPr>
      <w:r>
        <w:rPr>
          <w:rFonts w:ascii="仿宋_GB2312" w:hAnsi="仿宋_GB2312" w:eastAsia="仿宋_GB2312"/>
          <w:b/>
          <w:sz w:val="32"/>
        </w:rPr>
        <w:t>本年收入8,058.46万元，</w:t>
      </w:r>
      <w:r>
        <w:rPr>
          <w:rFonts w:ascii="仿宋_GB2312" w:hAnsi="仿宋_GB2312" w:eastAsia="仿宋_GB2312"/>
          <w:b w:val="0"/>
          <w:sz w:val="32"/>
        </w:rPr>
        <w:t>其中：财政拨款收入8,058.46万元，占100.00%；上级补助收入0.00万元，占0.00%；事业收入0.00万元，占0.00%；经营收入0.00万元，占0.00%；附属单位上缴收入0.00万元，占0.00%；其他收入0.00万元，占0.00%。</w:t>
      </w:r>
    </w:p>
    <w:p w14:paraId="46FFDC24">
      <w:pPr>
        <w:spacing w:line="640" w:lineRule="exact"/>
        <w:ind w:firstLine="640"/>
        <w:jc w:val="both"/>
        <w:outlineLvl w:val="2"/>
      </w:pPr>
      <w:r>
        <w:rPr>
          <w:rFonts w:ascii="黑体" w:hAnsi="黑体" w:eastAsia="黑体"/>
          <w:sz w:val="32"/>
        </w:rPr>
        <w:t>三、支出决算情况说明</w:t>
      </w:r>
    </w:p>
    <w:p w14:paraId="199466BA">
      <w:pPr>
        <w:spacing w:line="580" w:lineRule="exact"/>
        <w:ind w:firstLine="640"/>
        <w:jc w:val="both"/>
      </w:pPr>
      <w:r>
        <w:rPr>
          <w:rFonts w:ascii="仿宋_GB2312" w:hAnsi="仿宋_GB2312" w:eastAsia="仿宋_GB2312"/>
          <w:b/>
          <w:sz w:val="32"/>
        </w:rPr>
        <w:t>本年支出8,058.46万元，</w:t>
      </w:r>
      <w:r>
        <w:rPr>
          <w:rFonts w:ascii="仿宋_GB2312" w:hAnsi="仿宋_GB2312" w:eastAsia="仿宋_GB2312"/>
          <w:b w:val="0"/>
          <w:sz w:val="32"/>
        </w:rPr>
        <w:t>其中：基本支出339.31万元，占4.21%；项目支出7,719.15万元，占95.79%；上缴上级支出0.00万元，占0.00%；经营支出0.00万元，占0.00%；对附属单位补助支出0.00万元，占0.00%。</w:t>
      </w:r>
    </w:p>
    <w:p w14:paraId="0AF875B2">
      <w:pPr>
        <w:spacing w:line="640" w:lineRule="exact"/>
        <w:ind w:firstLine="640"/>
        <w:jc w:val="both"/>
        <w:outlineLvl w:val="2"/>
      </w:pPr>
      <w:r>
        <w:rPr>
          <w:rFonts w:ascii="黑体" w:hAnsi="黑体" w:eastAsia="黑体"/>
          <w:sz w:val="32"/>
        </w:rPr>
        <w:t>四、财政拨款收入支出决算总体情况说明</w:t>
      </w:r>
    </w:p>
    <w:p w14:paraId="4EDE44A4">
      <w:pPr>
        <w:spacing w:line="580" w:lineRule="exact"/>
        <w:ind w:firstLine="640"/>
        <w:jc w:val="both"/>
      </w:pPr>
      <w:r>
        <w:rPr>
          <w:rFonts w:ascii="仿宋_GB2312" w:hAnsi="仿宋_GB2312" w:eastAsia="仿宋_GB2312"/>
          <w:b/>
          <w:sz w:val="32"/>
        </w:rPr>
        <w:t>2024年度财政拨款收入总计8,058.46万元，</w:t>
      </w:r>
      <w:r>
        <w:rPr>
          <w:rFonts w:ascii="仿宋_GB2312" w:hAnsi="仿宋_GB2312" w:eastAsia="仿宋_GB2312"/>
          <w:b w:val="0"/>
          <w:sz w:val="32"/>
        </w:rPr>
        <w:t>其中：年初财政拨款结转和结余0.00万元，本年财政拨款收入8,058.46万元。</w:t>
      </w:r>
      <w:r>
        <w:rPr>
          <w:rFonts w:ascii="仿宋_GB2312" w:hAnsi="仿宋_GB2312" w:eastAsia="仿宋_GB2312"/>
          <w:b/>
          <w:sz w:val="32"/>
        </w:rPr>
        <w:t>财政拨款支出总计8,058.46万元，</w:t>
      </w:r>
      <w:r>
        <w:rPr>
          <w:rFonts w:ascii="仿宋_GB2312" w:hAnsi="仿宋_GB2312" w:eastAsia="仿宋_GB2312"/>
          <w:b w:val="0"/>
          <w:sz w:val="32"/>
        </w:rPr>
        <w:t>其中：年末财政拨款结转和结余0.00万元，本年财政拨款支出8,058.46万元。</w:t>
      </w:r>
    </w:p>
    <w:p w14:paraId="56EFD1F9">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7,503.48万元，下降48.22%，主要原因是：本年减少且末县人民医院集中隔离点及发热门诊改造及63个防疫支撑点供电设施安装工程、YQ防控工作补助资金、JHSY奖励扶助资金和JHSY宣传员工资、且末县人民医院医疗康养中心工程等项目经费，导致相关经费减少。</w:t>
      </w:r>
      <w:r>
        <w:rPr>
          <w:rFonts w:ascii="仿宋_GB2312" w:hAnsi="仿宋_GB2312" w:eastAsia="仿宋_GB2312"/>
          <w:b/>
          <w:sz w:val="32"/>
        </w:rPr>
        <w:t>与年初预算相比，</w:t>
      </w:r>
      <w:r>
        <w:rPr>
          <w:rFonts w:ascii="仿宋_GB2312" w:hAnsi="仿宋_GB2312" w:eastAsia="仿宋_GB2312"/>
          <w:b w:val="0"/>
          <w:sz w:val="32"/>
        </w:rPr>
        <w:t>年初预算数792.23万元，决算数8,058.46万元，预决算差异率917.19%，主要原因是：年中追加且末县人民医院医疗能力提升改扩建二期工程、且末县人民医院提标改造工程等项目经费，导致预决算存在差异。</w:t>
      </w:r>
    </w:p>
    <w:p w14:paraId="64C37832">
      <w:pPr>
        <w:spacing w:line="640" w:lineRule="exact"/>
        <w:ind w:firstLine="640"/>
        <w:jc w:val="both"/>
        <w:outlineLvl w:val="2"/>
      </w:pPr>
      <w:r>
        <w:rPr>
          <w:rFonts w:ascii="黑体" w:hAnsi="黑体" w:eastAsia="黑体"/>
          <w:sz w:val="32"/>
        </w:rPr>
        <w:t>五、一般公共预算财政拨款支出决算情况说明</w:t>
      </w:r>
    </w:p>
    <w:p w14:paraId="274D75C4">
      <w:pPr>
        <w:spacing w:line="640" w:lineRule="exact"/>
        <w:ind w:firstLine="640"/>
        <w:jc w:val="both"/>
        <w:outlineLvl w:val="3"/>
      </w:pPr>
      <w:r>
        <w:rPr>
          <w:rFonts w:ascii="楷体_GB2312" w:hAnsi="楷体_GB2312" w:eastAsia="楷体_GB2312"/>
          <w:b/>
          <w:sz w:val="32"/>
        </w:rPr>
        <w:t>（一）一般公共预算财政拨款支出决算总体情况</w:t>
      </w:r>
    </w:p>
    <w:p w14:paraId="7355665C">
      <w:pPr>
        <w:spacing w:line="580" w:lineRule="exact"/>
        <w:ind w:firstLine="640"/>
        <w:jc w:val="both"/>
      </w:pPr>
      <w:r>
        <w:rPr>
          <w:rFonts w:ascii="仿宋_GB2312" w:hAnsi="仿宋_GB2312" w:eastAsia="仿宋_GB2312"/>
          <w:b/>
          <w:sz w:val="32"/>
        </w:rPr>
        <w:t>2024年度一般公共预算财政拨款支出7,874.59万元，</w:t>
      </w:r>
      <w:r>
        <w:rPr>
          <w:rFonts w:ascii="仿宋_GB2312" w:hAnsi="仿宋_GB2312" w:eastAsia="仿宋_GB2312"/>
          <w:b w:val="0"/>
          <w:sz w:val="32"/>
        </w:rPr>
        <w:t>占本年支出合计的97.72%。</w:t>
      </w:r>
      <w:r>
        <w:rPr>
          <w:rFonts w:ascii="仿宋_GB2312" w:hAnsi="仿宋_GB2312" w:eastAsia="仿宋_GB2312"/>
          <w:b/>
          <w:sz w:val="32"/>
        </w:rPr>
        <w:t>与上年相比，</w:t>
      </w:r>
      <w:r>
        <w:rPr>
          <w:rFonts w:ascii="仿宋_GB2312" w:hAnsi="仿宋_GB2312" w:eastAsia="仿宋_GB2312"/>
          <w:b w:val="0"/>
          <w:sz w:val="32"/>
        </w:rPr>
        <w:t>减少2,837.35万元，下降26.49%，主要原因是：本年减少且末县人民医院集中隔离点及发热门诊改造及63个防疫支撑点供电设施安装工程、YQ防控工作补助资金、JHSY奖励扶助资金和JHSY宣传员工资等项目经费，导致相关经费减少。</w:t>
      </w:r>
      <w:r>
        <w:rPr>
          <w:rFonts w:ascii="仿宋_GB2312" w:hAnsi="仿宋_GB2312" w:eastAsia="仿宋_GB2312"/>
          <w:b/>
          <w:sz w:val="32"/>
        </w:rPr>
        <w:t>与年初预算相比,</w:t>
      </w:r>
      <w:r>
        <w:rPr>
          <w:rFonts w:ascii="仿宋_GB2312" w:hAnsi="仿宋_GB2312" w:eastAsia="仿宋_GB2312"/>
          <w:b w:val="0"/>
          <w:sz w:val="32"/>
        </w:rPr>
        <w:t>年初预算数642.23万元，决算数7,874.59万元，预决算差异率1126.13%，主要原因是：年中追加且末县人民医院医疗能力提升改扩建二期工程、且末县人民医院提标改造工程等项目经费，导致预决算存在差异。</w:t>
      </w:r>
    </w:p>
    <w:p w14:paraId="1EFF5C17">
      <w:pPr>
        <w:spacing w:line="640" w:lineRule="exact"/>
        <w:ind w:firstLine="640"/>
        <w:jc w:val="both"/>
        <w:outlineLvl w:val="3"/>
      </w:pPr>
      <w:r>
        <w:rPr>
          <w:rFonts w:ascii="楷体_GB2312" w:hAnsi="楷体_GB2312" w:eastAsia="楷体_GB2312"/>
          <w:b/>
          <w:sz w:val="32"/>
        </w:rPr>
        <w:t>（二）一般公共预算财政拨款支出决算结构情况</w:t>
      </w:r>
    </w:p>
    <w:p w14:paraId="3F958043">
      <w:pPr>
        <w:spacing w:line="580" w:lineRule="exact"/>
        <w:ind w:firstLine="640"/>
        <w:jc w:val="both"/>
      </w:pPr>
      <w:r>
        <w:rPr>
          <w:rFonts w:ascii="仿宋_GB2312" w:hAnsi="仿宋_GB2312" w:eastAsia="仿宋_GB2312"/>
          <w:b w:val="0"/>
          <w:sz w:val="32"/>
        </w:rPr>
        <w:t>1.社会保障和就业支出(类)54.28万元,占0.69%。</w:t>
      </w:r>
    </w:p>
    <w:p w14:paraId="2E984D53">
      <w:pPr>
        <w:spacing w:line="580" w:lineRule="exact"/>
        <w:ind w:firstLine="640"/>
        <w:jc w:val="both"/>
      </w:pPr>
      <w:r>
        <w:rPr>
          <w:rFonts w:ascii="仿宋_GB2312" w:hAnsi="仿宋_GB2312" w:eastAsia="仿宋_GB2312"/>
          <w:b w:val="0"/>
          <w:sz w:val="32"/>
        </w:rPr>
        <w:t>2.卫生健康支出(类)7,796.91万元,占99.01%。</w:t>
      </w:r>
    </w:p>
    <w:p w14:paraId="0E71A8C2">
      <w:pPr>
        <w:spacing w:line="580" w:lineRule="exact"/>
        <w:ind w:firstLine="640"/>
        <w:jc w:val="both"/>
      </w:pPr>
      <w:r>
        <w:rPr>
          <w:rFonts w:ascii="仿宋_GB2312" w:hAnsi="仿宋_GB2312" w:eastAsia="仿宋_GB2312"/>
          <w:b w:val="0"/>
          <w:sz w:val="32"/>
        </w:rPr>
        <w:t>3.住房保障支出(类)23.40万元,占0.30%。</w:t>
      </w:r>
    </w:p>
    <w:p w14:paraId="1207FBDE">
      <w:pPr>
        <w:spacing w:line="640" w:lineRule="exact"/>
        <w:ind w:firstLine="640"/>
        <w:jc w:val="both"/>
        <w:outlineLvl w:val="3"/>
      </w:pPr>
      <w:r>
        <w:rPr>
          <w:rFonts w:ascii="楷体_GB2312" w:hAnsi="楷体_GB2312" w:eastAsia="楷体_GB2312"/>
          <w:b/>
          <w:sz w:val="32"/>
        </w:rPr>
        <w:t>（三）一般公共预算财政拨款支出决算具体情况</w:t>
      </w:r>
    </w:p>
    <w:p w14:paraId="29F76837">
      <w:pPr>
        <w:spacing w:line="580" w:lineRule="exact"/>
        <w:ind w:firstLine="640"/>
        <w:jc w:val="both"/>
      </w:pPr>
      <w:r>
        <w:rPr>
          <w:rFonts w:ascii="仿宋_GB2312" w:hAnsi="仿宋_GB2312" w:eastAsia="仿宋_GB2312"/>
          <w:b w:val="0"/>
          <w:sz w:val="32"/>
        </w:rPr>
        <w:t>1.社会保障和就业支出(类)行政事业单位养老支出(款)行政单位离退休(项):支出决算数为15.06万元，比上年决算增加4.04万元，增长36.66%,主要原因是：本年增加退休人员基础绩效奖，退休费支出增加。</w:t>
      </w:r>
    </w:p>
    <w:p w14:paraId="45D189B5">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29.83万元，比上年决算减少1.18万元，下降3.81%,主要原因是：本年在职人员减少，单位基本养老保险缴费较上年减少。</w:t>
      </w:r>
    </w:p>
    <w:p w14:paraId="5304A741">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3.社会保障和就业支出(类)行政事业单位养老支出(款)机关事业单位职业年金缴费支出(项):支出决算数为9.39万元，比上年决算增加9.39万元，增长100.00%,主要原因是：本年新增退休人员，职业年金缴费支出增加。</w:t>
      </w:r>
    </w:p>
    <w:p w14:paraId="5A5D6787">
      <w:pPr>
        <w:spacing w:line="580" w:lineRule="exact"/>
        <w:ind w:firstLine="640"/>
        <w:jc w:val="both"/>
      </w:pPr>
      <w:r>
        <w:rPr>
          <w:rFonts w:ascii="仿宋_GB2312" w:hAnsi="仿宋_GB2312" w:eastAsia="仿宋_GB2312"/>
          <w:b w:val="0"/>
          <w:sz w:val="32"/>
        </w:rPr>
        <w:t>4.卫生健康支出(类)卫生健康管理事务(款)行政运行(项):支出决算数为243.28万元，比上年决算减少66.16万元，下降21.38%,主要原因是：本年在职人员减少，相应人员经费较上年减少。</w:t>
      </w:r>
    </w:p>
    <w:p w14:paraId="68C9C0D7">
      <w:pPr>
        <w:spacing w:line="580" w:lineRule="exact"/>
        <w:ind w:firstLine="640"/>
        <w:jc w:val="both"/>
      </w:pPr>
      <w:r>
        <w:rPr>
          <w:rFonts w:ascii="仿宋_GB2312" w:hAnsi="仿宋_GB2312" w:eastAsia="仿宋_GB2312"/>
          <w:b w:val="0"/>
          <w:sz w:val="32"/>
        </w:rPr>
        <w:t>5.卫生健康支出(类)卫生健康管理事务(款)其他卫生健康管理事务支出(项):支出决算数为0.00万元，比上年决算减少47.40万元，下降100.00%,主要原因是：本年减少且末县人民医院集中隔离点及发热门诊改造及63个防疫支撑点供电设施安装工程项目经费，导致相关经费减少。</w:t>
      </w:r>
    </w:p>
    <w:p w14:paraId="13ED068B">
      <w:pPr>
        <w:spacing w:line="580" w:lineRule="exact"/>
        <w:ind w:firstLine="640"/>
        <w:jc w:val="both"/>
      </w:pPr>
      <w:r>
        <w:rPr>
          <w:rFonts w:ascii="仿宋_GB2312" w:hAnsi="仿宋_GB2312" w:eastAsia="仿宋_GB2312"/>
          <w:b w:val="0"/>
          <w:sz w:val="32"/>
        </w:rPr>
        <w:t>6.卫生健康支出(类)公立医院(款)综合医院(项):支出决算数为2,124.00万元，比上年决算增加2,124.00万元，增长100.00%,主要原因是：本年增加且末县人民医院提标改造工程项目经费，导致相关经费增加。</w:t>
      </w:r>
    </w:p>
    <w:p w14:paraId="29D90B32">
      <w:pPr>
        <w:spacing w:line="580" w:lineRule="exact"/>
        <w:ind w:firstLine="640"/>
        <w:jc w:val="both"/>
      </w:pPr>
      <w:r>
        <w:rPr>
          <w:rFonts w:ascii="仿宋_GB2312" w:hAnsi="仿宋_GB2312" w:eastAsia="仿宋_GB2312"/>
          <w:b w:val="0"/>
          <w:sz w:val="32"/>
        </w:rPr>
        <w:t>7.卫生健康支出(类)公共卫生(款)基本公共卫生服务(项):支出决算数为8.40万元，比上年决算增加5.80万元，增长223.08%,主要原因是：本年增加优化生育政策宣传咨询服务和食品安全工作经费，导致相关经费增加。</w:t>
      </w:r>
    </w:p>
    <w:p w14:paraId="72BBB5A3">
      <w:pPr>
        <w:spacing w:line="580" w:lineRule="exact"/>
        <w:ind w:firstLine="640"/>
        <w:jc w:val="both"/>
      </w:pPr>
      <w:r>
        <w:rPr>
          <w:rFonts w:ascii="仿宋_GB2312" w:hAnsi="仿宋_GB2312" w:eastAsia="仿宋_GB2312"/>
          <w:b w:val="0"/>
          <w:sz w:val="32"/>
        </w:rPr>
        <w:t>8.卫生健康支出(类)公共卫生(款)重大公共卫生服务(项):支出决算数为0.70万元，比上年决算增加0.70万元，增长100.00%,主要原因是：本年增加国家随机监督抽查工作经费，导致相关经费增加。</w:t>
      </w:r>
    </w:p>
    <w:p w14:paraId="656E5B04">
      <w:pPr>
        <w:spacing w:line="580" w:lineRule="exact"/>
        <w:ind w:firstLine="640"/>
        <w:jc w:val="both"/>
      </w:pPr>
      <w:r>
        <w:rPr>
          <w:rFonts w:ascii="仿宋_GB2312" w:hAnsi="仿宋_GB2312" w:eastAsia="仿宋_GB2312"/>
          <w:b w:val="0"/>
          <w:sz w:val="32"/>
        </w:rPr>
        <w:t>9.卫生健康支出(类)公共卫生(款)突发公共卫生事件应急处理(项):支出决算数为0.00万元，比上年决算减少3,853.62万元，下降100.00%,主要原因是：本年减少YQ防控工作补助资金，导致相关经费减少。</w:t>
      </w:r>
    </w:p>
    <w:p w14:paraId="23F8E183">
      <w:pPr>
        <w:spacing w:line="580" w:lineRule="exact"/>
        <w:ind w:firstLine="640"/>
        <w:jc w:val="both"/>
      </w:pPr>
      <w:r>
        <w:rPr>
          <w:rFonts w:ascii="仿宋_GB2312" w:hAnsi="仿宋_GB2312" w:eastAsia="仿宋_GB2312"/>
          <w:b w:val="0"/>
          <w:sz w:val="32"/>
        </w:rPr>
        <w:t>10.卫生健康支出(类)计划生育事务(款)计划生育服务(项):支出决算数为200.87万元，比上年决算减少10.05万元，下降4.76%,主要原因是：本年减少JHSY奖励扶助资金和JHSY宣传员工资项目经费，导致相关经费减少。</w:t>
      </w:r>
    </w:p>
    <w:p w14:paraId="0C148D30">
      <w:pPr>
        <w:spacing w:line="580" w:lineRule="exact"/>
        <w:ind w:firstLine="640"/>
        <w:jc w:val="both"/>
      </w:pPr>
      <w:r>
        <w:rPr>
          <w:rFonts w:ascii="仿宋_GB2312" w:hAnsi="仿宋_GB2312" w:eastAsia="仿宋_GB2312"/>
          <w:b w:val="0"/>
          <w:sz w:val="32"/>
        </w:rPr>
        <w:t>11.卫生健康支出(类)行政事业单位医疗(款)行政单位医疗(项):支出决算数为13.49万元，比上年决算减少1.01万元，下降6.97%,主要原因是：本年在职人员减少，行政单位医疗支出较上年减少。</w:t>
      </w:r>
    </w:p>
    <w:p w14:paraId="33DAE52D">
      <w:pPr>
        <w:spacing w:line="580" w:lineRule="exact"/>
        <w:ind w:firstLine="640"/>
        <w:jc w:val="both"/>
      </w:pPr>
      <w:r>
        <w:rPr>
          <w:rFonts w:ascii="仿宋_GB2312" w:hAnsi="仿宋_GB2312" w:eastAsia="仿宋_GB2312"/>
          <w:b w:val="0"/>
          <w:sz w:val="32"/>
        </w:rPr>
        <w:t>12.卫生健康支出(类)行政事业单位医疗(款)公务员医疗补助(项):支出决算数为4.86万元，比上年决算减少0.12万元，下降2.41%,主要原因是：本年在职人员减少，公务员医疗补助较上年减少。</w:t>
      </w:r>
    </w:p>
    <w:p w14:paraId="74996018">
      <w:pPr>
        <w:spacing w:line="580" w:lineRule="exact"/>
        <w:ind w:firstLine="640"/>
        <w:jc w:val="both"/>
      </w:pPr>
      <w:r>
        <w:rPr>
          <w:rFonts w:ascii="仿宋_GB2312" w:hAnsi="仿宋_GB2312" w:eastAsia="仿宋_GB2312"/>
          <w:b w:val="0"/>
          <w:sz w:val="32"/>
        </w:rPr>
        <w:t>13.卫生健康支出(类)其他卫生健康支出(款)其他卫生健康支出(项):支出决算数为5,201.31万元，比上年决算减少996.58万元，下降16.08%,主要原因是：本年减少且末县YQ防控基础设施（方仓隔离房）工程项目经费，导致相关经费减少。</w:t>
      </w:r>
    </w:p>
    <w:p w14:paraId="5D5F2F58">
      <w:pPr>
        <w:spacing w:line="580" w:lineRule="exact"/>
        <w:ind w:firstLine="640"/>
        <w:jc w:val="both"/>
      </w:pPr>
      <w:r>
        <w:rPr>
          <w:rFonts w:ascii="仿宋_GB2312" w:hAnsi="仿宋_GB2312" w:eastAsia="仿宋_GB2312"/>
          <w:b w:val="0"/>
          <w:sz w:val="32"/>
        </w:rPr>
        <w:t>14.住房保障支出(类)住房改革支出(款)住房公积金(项):支出决算数为23.40万元，比上年决算减少0.31万元，下降1.31%,主要原因是：本年在职人员减少，住房公积金缴费较上年减少。</w:t>
      </w:r>
    </w:p>
    <w:p w14:paraId="2DAF2106">
      <w:pPr>
        <w:spacing w:line="580" w:lineRule="exact"/>
        <w:ind w:firstLine="640"/>
        <w:jc w:val="both"/>
      </w:pPr>
      <w:r>
        <w:rPr>
          <w:rFonts w:ascii="仿宋_GB2312" w:hAnsi="仿宋_GB2312" w:eastAsia="仿宋_GB2312"/>
          <w:b w:val="0"/>
          <w:sz w:val="32"/>
        </w:rPr>
        <w:t>15.其他支出(类)其他支出(款)其他支出(项):支出决算数为0.00万元，比上年决算减少4.86万元，下降100.00%,主要原因是：本年减少为民办实事项目经费，导致相关经费减少。</w:t>
      </w:r>
    </w:p>
    <w:p w14:paraId="082B7C16">
      <w:pPr>
        <w:spacing w:line="640" w:lineRule="exact"/>
        <w:ind w:firstLine="640"/>
        <w:jc w:val="both"/>
        <w:outlineLvl w:val="2"/>
      </w:pPr>
      <w:r>
        <w:rPr>
          <w:rFonts w:ascii="黑体" w:hAnsi="黑体" w:eastAsia="黑体"/>
          <w:sz w:val="32"/>
        </w:rPr>
        <w:t>六、一般公共预算财政拨款基本支出决算情况说明</w:t>
      </w:r>
    </w:p>
    <w:p w14:paraId="7B693156">
      <w:pPr>
        <w:spacing w:line="580" w:lineRule="exact"/>
        <w:ind w:firstLine="640"/>
        <w:jc w:val="both"/>
      </w:pPr>
      <w:r>
        <w:rPr>
          <w:rFonts w:ascii="仿宋_GB2312" w:hAnsi="仿宋_GB2312" w:eastAsia="仿宋_GB2312"/>
          <w:b w:val="0"/>
          <w:sz w:val="32"/>
        </w:rPr>
        <w:t>2024年度一般公共预算财政拨款基本支出339.31万元，其中：</w:t>
      </w:r>
      <w:r>
        <w:rPr>
          <w:rFonts w:ascii="仿宋_GB2312" w:hAnsi="仿宋_GB2312" w:eastAsia="仿宋_GB2312"/>
          <w:b/>
          <w:sz w:val="32"/>
        </w:rPr>
        <w:t>人员经费322.14万元，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包括：基本工资、津贴补贴、奖金、机关事业单位基本养老保险缴费、职业年金缴费、职工基本医疗保险缴费、公务员医疗补助缴费、其他社会保障缴费、住房公积金、退休费、抚恤金、生活补助、奖励金。</w:t>
      </w:r>
    </w:p>
    <w:p w14:paraId="1F6ADADE">
      <w:pPr>
        <w:spacing w:line="580" w:lineRule="exact"/>
        <w:ind w:firstLine="640"/>
        <w:jc w:val="both"/>
      </w:pPr>
      <w:r>
        <w:rPr>
          <w:rFonts w:ascii="仿宋_GB2312" w:hAnsi="仿宋_GB2312" w:eastAsia="仿宋_GB2312"/>
          <w:b/>
          <w:sz w:val="32"/>
        </w:rPr>
        <w:t>公用经费17.17万元，</w:t>
      </w:r>
      <w:r>
        <w:rPr>
          <w:rFonts w:ascii="仿宋_GB2312" w:hAnsi="仿宋_GB2312" w:eastAsia="仿宋_GB2312"/>
          <w:b w:val="0"/>
          <w:sz w:val="32"/>
        </w:rPr>
        <w:t>包括：办公费、邮电费、取暖费、物业管理费、差旅费、公务用车运行维护费、其他商品和服务支出。</w:t>
      </w:r>
    </w:p>
    <w:p w14:paraId="2CB842A3">
      <w:pPr>
        <w:spacing w:line="640" w:lineRule="exact"/>
        <w:ind w:firstLine="640"/>
        <w:jc w:val="both"/>
        <w:outlineLvl w:val="2"/>
      </w:pPr>
      <w:r>
        <w:rPr>
          <w:rFonts w:ascii="黑体" w:hAnsi="黑体" w:eastAsia="黑体"/>
          <w:sz w:val="32"/>
        </w:rPr>
        <w:t>七、政府性基金预算财政拨款收入支出决算情况说明</w:t>
      </w:r>
    </w:p>
    <w:p w14:paraId="59C18741">
      <w:pPr>
        <w:spacing w:line="580" w:lineRule="exact"/>
        <w:ind w:firstLine="640"/>
        <w:jc w:val="both"/>
      </w:pPr>
      <w:r>
        <w:rPr>
          <w:rFonts w:ascii="仿宋_GB2312" w:hAnsi="仿宋_GB2312" w:eastAsia="仿宋_GB2312"/>
          <w:b/>
          <w:sz w:val="32"/>
        </w:rPr>
        <w:t>2024年度政府性基金预算财政拨款收入总计183.87万元，</w:t>
      </w:r>
      <w:r>
        <w:rPr>
          <w:rFonts w:ascii="仿宋_GB2312" w:hAnsi="仿宋_GB2312" w:eastAsia="仿宋_GB2312"/>
          <w:b w:val="0"/>
          <w:sz w:val="32"/>
        </w:rPr>
        <w:t>其中：年初结转和结余0.00万元，本年收入183.87万元。</w:t>
      </w:r>
      <w:r>
        <w:rPr>
          <w:rFonts w:ascii="仿宋_GB2312" w:hAnsi="仿宋_GB2312" w:eastAsia="仿宋_GB2312"/>
          <w:b/>
          <w:sz w:val="32"/>
        </w:rPr>
        <w:t>政府性基金预算财政拨款支出总计183.87万元，</w:t>
      </w:r>
      <w:r>
        <w:rPr>
          <w:rFonts w:ascii="仿宋_GB2312" w:hAnsi="仿宋_GB2312" w:eastAsia="仿宋_GB2312"/>
          <w:b w:val="0"/>
          <w:sz w:val="32"/>
        </w:rPr>
        <w:t>其中：年末结转和结余0.00万元，本年支出183.87万元。</w:t>
      </w:r>
    </w:p>
    <w:p w14:paraId="1CE86933">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减少4,666.13万元，下降96.21%，主要原因是：本年减少且末县人民医院医疗康养中心工程项目经费，导致相关经费减少。</w:t>
      </w:r>
      <w:r>
        <w:rPr>
          <w:rFonts w:ascii="仿宋_GB2312" w:hAnsi="仿宋_GB2312" w:eastAsia="仿宋_GB2312"/>
          <w:b/>
          <w:sz w:val="32"/>
        </w:rPr>
        <w:t>与年初预算相比，</w:t>
      </w:r>
      <w:r>
        <w:rPr>
          <w:rFonts w:ascii="仿宋_GB2312" w:hAnsi="仿宋_GB2312" w:eastAsia="仿宋_GB2312"/>
          <w:b w:val="0"/>
          <w:sz w:val="32"/>
        </w:rPr>
        <w:t>年初预算数150.00万元，决算数183.87万元，预决算差异率22.58%，主要原因是：年中追加2009年且末县各乡镇卫生院基础设施、2009年乡镇卫生院抗震加固建设项目经费，导致预决算存在差异。</w:t>
      </w:r>
    </w:p>
    <w:p w14:paraId="25B69D3C">
      <w:pPr>
        <w:spacing w:line="580" w:lineRule="exact"/>
        <w:ind w:firstLine="640"/>
        <w:jc w:val="both"/>
      </w:pPr>
      <w:r>
        <w:rPr>
          <w:rFonts w:ascii="仿宋_GB2312" w:hAnsi="仿宋_GB2312" w:eastAsia="仿宋_GB2312"/>
          <w:b w:val="0"/>
          <w:sz w:val="32"/>
        </w:rPr>
        <w:t>政府性基金预算财政拨款支出183.87万元。</w:t>
      </w:r>
    </w:p>
    <w:p w14:paraId="5AD4CAA8">
      <w:pPr>
        <w:spacing w:line="580" w:lineRule="exact"/>
        <w:ind w:firstLine="640"/>
        <w:jc w:val="both"/>
      </w:pPr>
      <w:r>
        <w:rPr>
          <w:rFonts w:ascii="仿宋_GB2312" w:hAnsi="仿宋_GB2312" w:eastAsia="仿宋_GB2312"/>
          <w:b w:val="0"/>
          <w:sz w:val="32"/>
        </w:rPr>
        <w:t>1.城乡社区支出(类)国有土地使用权出让收入对应专项债务收入安排的支出(款)其他国有土地使用权出让收入对应专项债务收入安排的支出(项):支出决算数为41.69万元，比上年决算增加41.69万元，增长100.00%,主要原因是：本年增加2009年且末县各乡镇卫生院基础设施工程、2009年乡镇卫生院抗震加固工程等项目经费，导致相关经费增加。</w:t>
      </w:r>
    </w:p>
    <w:p w14:paraId="0279B710">
      <w:pPr>
        <w:spacing w:line="580" w:lineRule="exact"/>
        <w:ind w:firstLine="640"/>
        <w:jc w:val="both"/>
      </w:pPr>
      <w:r>
        <w:rPr>
          <w:rFonts w:ascii="仿宋_GB2312" w:hAnsi="仿宋_GB2312" w:eastAsia="仿宋_GB2312"/>
          <w:b w:val="0"/>
          <w:sz w:val="32"/>
        </w:rPr>
        <w:t>2.其他支出(类)其他政府性基金及对应专项债务收入安排的支出(款)其他地方自行试点项目收益专项债券收入安排的支出(项):支出决算数为0.00万元，比上年决算减少4,850.00万元，下降100.00%,主要原因是：本年减少且末县人民医院医疗康养中心工程项目经费，导致相关经费减少。</w:t>
      </w:r>
    </w:p>
    <w:p w14:paraId="1D6AE524">
      <w:pPr>
        <w:spacing w:line="580" w:lineRule="exact"/>
        <w:ind w:firstLine="640"/>
        <w:jc w:val="both"/>
      </w:pPr>
      <w:r>
        <w:rPr>
          <w:rFonts w:ascii="仿宋_GB2312" w:hAnsi="仿宋_GB2312" w:eastAsia="仿宋_GB2312"/>
          <w:b w:val="0"/>
          <w:sz w:val="32"/>
        </w:rPr>
        <w:t>3.其他支出(类)彩票公益金安排的支出(款)用于社会福利的彩票公益金支出(项):支出决算数为142.18万元，比上年决算增加142.18万元，增长100.00%,主要原因是：本年增加巴州且末县3岁以下婴幼儿照护服务试点项目经费，导致相关经费增加。</w:t>
      </w:r>
    </w:p>
    <w:p w14:paraId="386B4453">
      <w:pPr>
        <w:spacing w:line="640" w:lineRule="exact"/>
        <w:ind w:firstLine="640"/>
        <w:jc w:val="both"/>
        <w:outlineLvl w:val="2"/>
      </w:pPr>
      <w:r>
        <w:rPr>
          <w:rFonts w:ascii="黑体" w:hAnsi="黑体" w:eastAsia="黑体"/>
          <w:sz w:val="32"/>
        </w:rPr>
        <w:t>八、国有资本经营预算财政拨款收入支出决算情况说明</w:t>
      </w:r>
    </w:p>
    <w:p w14:paraId="3F477C8B">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A38B27E">
      <w:pPr>
        <w:spacing w:line="640" w:lineRule="exact"/>
        <w:ind w:firstLine="640"/>
        <w:jc w:val="both"/>
        <w:outlineLvl w:val="2"/>
      </w:pPr>
      <w:r>
        <w:rPr>
          <w:rFonts w:ascii="黑体" w:hAnsi="黑体" w:eastAsia="黑体"/>
          <w:sz w:val="32"/>
        </w:rPr>
        <w:t>九、财政拨款“三公”经费支出决算情况说明</w:t>
      </w:r>
    </w:p>
    <w:p w14:paraId="6D6DDC0F">
      <w:pPr>
        <w:spacing w:line="580" w:lineRule="exact"/>
        <w:ind w:firstLine="640"/>
        <w:jc w:val="both"/>
      </w:pPr>
      <w:r>
        <w:rPr>
          <w:rFonts w:ascii="仿宋_GB2312" w:hAnsi="仿宋_GB2312" w:eastAsia="仿宋_GB2312"/>
          <w:b/>
          <w:sz w:val="32"/>
        </w:rPr>
        <w:t>2024年度财政拨款“三公”经费支出2.50万元，</w:t>
      </w:r>
      <w:r>
        <w:rPr>
          <w:rFonts w:ascii="仿宋_GB2312" w:hAnsi="仿宋_GB2312" w:eastAsia="仿宋_GB2312"/>
          <w:b w:val="0"/>
          <w:sz w:val="32"/>
        </w:rPr>
        <w:t>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三公”经费与上年一致无变化。其中：因公出国（境）费支出0.00万元，占0.00%，比上年增加0.00万元，增长0.00%，主要原因是：2023年与2024年均未安排因公出国（境）费支出。公务用车购置及运行维护费支出2.50万元，占100.00%，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公务用车运行维护费与上年一致无变化。公务接待费支出0.00万元，占0.00%，比上年增加0.00万元，增长0.00%，主要原因是：2023年与2024年均未安排公务接待费支出。</w:t>
      </w:r>
    </w:p>
    <w:p w14:paraId="0B83A5A8">
      <w:pPr>
        <w:spacing w:line="580" w:lineRule="exact"/>
        <w:ind w:firstLine="640"/>
        <w:jc w:val="both"/>
      </w:pPr>
      <w:r>
        <w:rPr>
          <w:rFonts w:ascii="仿宋_GB2312" w:hAnsi="仿宋_GB2312" w:eastAsia="仿宋_GB2312"/>
          <w:b/>
          <w:sz w:val="32"/>
        </w:rPr>
        <w:t>具体情况如下：</w:t>
      </w:r>
    </w:p>
    <w:p w14:paraId="00DD5742">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45E15BB6">
      <w:pPr>
        <w:spacing w:line="580" w:lineRule="exact"/>
        <w:ind w:firstLine="640"/>
        <w:jc w:val="both"/>
      </w:pPr>
      <w:r>
        <w:rPr>
          <w:rFonts w:ascii="仿宋_GB2312" w:hAnsi="仿宋_GB2312" w:eastAsia="仿宋_GB2312"/>
          <w:b w:val="0"/>
          <w:sz w:val="32"/>
        </w:rPr>
        <w:t>公务用车购置及运行维护费2.50万元，其中：公务用车购置费0.00万元，公务用车运行维护费2.50万元。公务用车运行维护费开支内容包括车辆维修费、车辆保险费。公务用车购置数0辆，公务用车保有量1辆。国有资产占用情况中固定资产车辆13辆，与公务用车保有量差异原因是：差异车辆为一般业务用车，</w:t>
      </w:r>
      <w:r>
        <w:rPr>
          <w:rFonts w:hint="eastAsia" w:ascii="仿宋_GB2312" w:hAnsi="仿宋_GB2312" w:eastAsia="仿宋_GB2312"/>
          <w:b w:val="0"/>
          <w:sz w:val="32"/>
          <w:lang w:val="en-US" w:eastAsia="zh-CN"/>
        </w:rPr>
        <w:t>不属于公务用车，</w:t>
      </w:r>
      <w:r>
        <w:rPr>
          <w:rFonts w:ascii="仿宋_GB2312" w:hAnsi="仿宋_GB2312" w:eastAsia="仿宋_GB2312"/>
          <w:b w:val="0"/>
          <w:sz w:val="32"/>
        </w:rPr>
        <w:t>预算未安排公务用车运行维护费</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且车辆未使用，未产生车辆运行经费</w:t>
      </w:r>
      <w:r>
        <w:rPr>
          <w:rFonts w:ascii="仿宋_GB2312" w:hAnsi="仿宋_GB2312" w:eastAsia="仿宋_GB2312"/>
          <w:b w:val="0"/>
          <w:sz w:val="32"/>
        </w:rPr>
        <w:t>。</w:t>
      </w:r>
    </w:p>
    <w:p w14:paraId="665379B4">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6ED01510">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2.50万元，决算数2.50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2.50万元，决算数2.50万元，预决算差异率0.00%，主要原因是：严格按照预算执行，预决算无差异。公务接待费全年预算数0.00万元，决算数0.00万元，预决算差异率0.00%，主要原因是：本单位无公务接待费。</w:t>
      </w:r>
    </w:p>
    <w:p w14:paraId="0E5D720F">
      <w:pPr>
        <w:spacing w:line="640" w:lineRule="exact"/>
        <w:ind w:firstLine="640"/>
        <w:jc w:val="both"/>
        <w:outlineLvl w:val="2"/>
      </w:pPr>
      <w:r>
        <w:rPr>
          <w:rFonts w:ascii="黑体" w:hAnsi="黑体" w:eastAsia="黑体"/>
          <w:sz w:val="32"/>
        </w:rPr>
        <w:t>十、其他重要事项的情况说明</w:t>
      </w:r>
    </w:p>
    <w:p w14:paraId="7A4F6E56">
      <w:pPr>
        <w:spacing w:line="640" w:lineRule="exact"/>
        <w:ind w:firstLine="640"/>
        <w:jc w:val="both"/>
        <w:outlineLvl w:val="3"/>
      </w:pPr>
      <w:r>
        <w:rPr>
          <w:rFonts w:ascii="楷体_GB2312" w:hAnsi="楷体_GB2312" w:eastAsia="楷体_GB2312"/>
          <w:b/>
          <w:sz w:val="32"/>
        </w:rPr>
        <w:t>（一）机关运行经费及公用经费支出情况</w:t>
      </w:r>
    </w:p>
    <w:p w14:paraId="7604EF02">
      <w:pPr>
        <w:spacing w:line="580" w:lineRule="exact"/>
        <w:ind w:firstLine="640"/>
        <w:jc w:val="both"/>
      </w:pPr>
      <w:r>
        <w:rPr>
          <w:rFonts w:ascii="仿宋_GB2312" w:hAnsi="仿宋_GB2312" w:eastAsia="仿宋_GB2312"/>
          <w:b w:val="0"/>
          <w:sz w:val="32"/>
        </w:rPr>
        <w:t>2024年度且末县卫生健康委员会本级（行政单位和参照公务员法管理事业单位）机关运行经费支出17.17万元，比上年减少15.28万元，下降47.09%，主要原因是：本年减少委托业务费、取暖费等经费，导致机关运行经费减少。</w:t>
      </w:r>
    </w:p>
    <w:p w14:paraId="2452A0EA">
      <w:pPr>
        <w:spacing w:line="640" w:lineRule="exact"/>
        <w:ind w:firstLine="640"/>
        <w:jc w:val="both"/>
        <w:outlineLvl w:val="3"/>
      </w:pPr>
      <w:r>
        <w:rPr>
          <w:rFonts w:ascii="楷体_GB2312" w:hAnsi="楷体_GB2312" w:eastAsia="楷体_GB2312"/>
          <w:b/>
          <w:sz w:val="32"/>
        </w:rPr>
        <w:t>（二）政府采购情况</w:t>
      </w:r>
    </w:p>
    <w:p w14:paraId="73EE5D7F">
      <w:pPr>
        <w:spacing w:line="580" w:lineRule="exact"/>
        <w:ind w:firstLine="640"/>
        <w:jc w:val="both"/>
      </w:pPr>
      <w:r>
        <w:rPr>
          <w:rFonts w:ascii="仿宋_GB2312" w:hAnsi="仿宋_GB2312" w:eastAsia="仿宋_GB2312"/>
          <w:b w:val="0"/>
          <w:sz w:val="32"/>
        </w:rPr>
        <w:t>2024年度政府采购支出总额2,328.58万元，其中：政府采购货物支出1,928.97万元、政府采购工程支出397.00万元、政府采购服务支出2.60万元。</w:t>
      </w:r>
    </w:p>
    <w:p w14:paraId="55DE9456">
      <w:pPr>
        <w:spacing w:line="580" w:lineRule="exact"/>
        <w:ind w:firstLine="640"/>
        <w:jc w:val="both"/>
      </w:pPr>
      <w:r>
        <w:rPr>
          <w:rFonts w:ascii="仿宋_GB2312" w:hAnsi="仿宋_GB2312" w:eastAsia="仿宋_GB2312"/>
          <w:b w:val="0"/>
          <w:sz w:val="32"/>
        </w:rPr>
        <w:t>授予中小企业合同金额2,328.31万元，占政府采购支出总额的99.99%，其中：授予小微企业合同金额947.45万元，占政府采购支出总额的40.69%。</w:t>
      </w:r>
    </w:p>
    <w:p w14:paraId="4C2A89A2">
      <w:pPr>
        <w:spacing w:line="640" w:lineRule="exact"/>
        <w:ind w:firstLine="640"/>
        <w:jc w:val="both"/>
        <w:outlineLvl w:val="3"/>
      </w:pPr>
      <w:r>
        <w:rPr>
          <w:rFonts w:ascii="楷体_GB2312" w:hAnsi="楷体_GB2312" w:eastAsia="楷体_GB2312"/>
          <w:b/>
          <w:sz w:val="32"/>
        </w:rPr>
        <w:t>（三）国有资产占用情况说明</w:t>
      </w:r>
    </w:p>
    <w:p w14:paraId="19D0BEE9">
      <w:pPr>
        <w:spacing w:line="580" w:lineRule="exact"/>
        <w:ind w:firstLine="640"/>
        <w:jc w:val="both"/>
      </w:pPr>
      <w:r>
        <w:rPr>
          <w:rFonts w:ascii="仿宋_GB2312" w:hAnsi="仿宋_GB2312" w:eastAsia="仿宋_GB2312"/>
          <w:b w:val="0"/>
          <w:sz w:val="32"/>
        </w:rPr>
        <w:t>截至2024年12月31日，房屋99,287.21平方米，价值50,412.86万元。车辆13辆，价值339.03万元，其中：副部（省）级及以上领导用车0辆、主要负责人用车0辆、机要通信用车0辆、应急保障用车0辆、执法执勤用车0辆、特种专业技术用车0辆、离退休干部服务用车0辆、其他用车13辆，其他用车主要是：1辆体检车、3辆医疗废物转运车、6辆救护车、3辆监督执法车。单价100万元（含）以上设备（不含车辆）7台（套）。</w:t>
      </w:r>
    </w:p>
    <w:p w14:paraId="1BDE2C68">
      <w:pPr>
        <w:spacing w:line="640" w:lineRule="exact"/>
        <w:ind w:firstLine="640"/>
        <w:jc w:val="both"/>
        <w:outlineLvl w:val="2"/>
      </w:pPr>
      <w:r>
        <w:rPr>
          <w:rFonts w:ascii="黑体" w:hAnsi="黑体" w:eastAsia="黑体"/>
          <w:sz w:val="32"/>
        </w:rPr>
        <w:t>十一、预算绩效的情况说明</w:t>
      </w:r>
    </w:p>
    <w:p w14:paraId="552A33A6">
      <w:pPr>
        <w:spacing w:line="580" w:lineRule="exact"/>
        <w:ind w:firstLine="640"/>
        <w:jc w:val="both"/>
      </w:pPr>
      <w:r>
        <w:rPr>
          <w:rFonts w:ascii="仿宋_GB2312" w:hAnsi="仿宋_GB2312" w:eastAsia="仿宋_GB2312"/>
          <w:b w:val="0"/>
          <w:sz w:val="32"/>
        </w:rPr>
        <w:t>根据预算绩效管理要求，本单位预算绩效评价项目18个，全年预算数6,655.90万元，全年执行数3,351.77万元。预算绩效管理取得的成效：一是确保资金的高效使用，切实发挥财政资金使用效果；二是严格按照工作职责和相关文件依据，确保专款专用；三是严格控制资金的流出方向，确保资金的合规性。发现的问题及原因：一是部分业务人员绩效管理意识有待增强，未能全面深入认识理解绩效管理工作的意义。绩效管理经验不足，预算绩效管理工作有待进一步落实。二是绩效指标的明确性、可衡量性、相关性还需进一步提升。预算精细化管理还需完善，预算编制管理水平仍有进一步提升的空间。下一步改进措施：一是加强学习，进一步明确如何参照考核体系，科学合理设定绩效目标，充分发挥预算绩效管理工作效用。二是财务上会计核算要更加详细，为本单位各项工作的开展、总结、评估提供有效数据资料支撑,为各项业务工作更好</w:t>
      </w:r>
      <w:r>
        <w:rPr>
          <w:rFonts w:hint="eastAsia" w:ascii="仿宋_GB2312" w:hAnsi="仿宋_GB2312" w:eastAsia="仿宋_GB2312"/>
          <w:b w:val="0"/>
          <w:sz w:val="32"/>
          <w:lang w:eastAsia="zh-CN"/>
        </w:rPr>
        <w:t>地</w:t>
      </w:r>
      <w:r>
        <w:rPr>
          <w:rFonts w:ascii="仿宋_GB2312" w:hAnsi="仿宋_GB2312" w:eastAsia="仿宋_GB2312"/>
          <w:b w:val="0"/>
          <w:sz w:val="32"/>
        </w:rPr>
        <w:t>开展提供帮助。具体附项目支出绩效自评表和评价报告。</w:t>
      </w:r>
    </w:p>
    <w:p w14:paraId="447B3B9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483A8509">
        <w:tblPrEx>
          <w:tblCellMar>
            <w:top w:w="0" w:type="dxa"/>
            <w:left w:w="108" w:type="dxa"/>
            <w:bottom w:w="0" w:type="dxa"/>
            <w:right w:w="108" w:type="dxa"/>
          </w:tblCellMar>
        </w:tblPrEx>
        <w:tc>
          <w:tcPr>
            <w:tcW w:w="8848" w:type="dxa"/>
            <w:gridSpan w:val="14"/>
            <w:vAlign w:val="center"/>
          </w:tcPr>
          <w:p w14:paraId="43B3A288">
            <w:pPr>
              <w:jc w:val="center"/>
            </w:pPr>
            <w:r>
              <w:rPr>
                <w:rFonts w:ascii="宋体" w:hAnsi="宋体" w:eastAsia="宋体"/>
                <w:sz w:val="24"/>
              </w:rPr>
              <w:t>项目支出绩效自评表</w:t>
            </w:r>
          </w:p>
        </w:tc>
      </w:tr>
      <w:tr w14:paraId="3096A5C0">
        <w:tblPrEx>
          <w:tblCellMar>
            <w:top w:w="0" w:type="dxa"/>
            <w:left w:w="108" w:type="dxa"/>
            <w:bottom w:w="0" w:type="dxa"/>
            <w:right w:w="108" w:type="dxa"/>
          </w:tblCellMar>
        </w:tblPrEx>
        <w:tc>
          <w:tcPr>
            <w:tcW w:w="8848" w:type="dxa"/>
            <w:gridSpan w:val="14"/>
            <w:vAlign w:val="center"/>
          </w:tcPr>
          <w:p w14:paraId="1A7C663F">
            <w:pPr>
              <w:jc w:val="center"/>
            </w:pPr>
            <w:r>
              <w:rPr>
                <w:rFonts w:ascii="宋体" w:hAnsi="宋体" w:eastAsia="宋体"/>
                <w:sz w:val="24"/>
              </w:rPr>
              <w:t>(2024年度)</w:t>
            </w:r>
          </w:p>
        </w:tc>
      </w:tr>
      <w:tr w14:paraId="21C365B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E044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9EA970B">
            <w:pPr>
              <w:jc w:val="center"/>
            </w:pPr>
            <w:r>
              <w:rPr>
                <w:rFonts w:ascii="宋体" w:hAnsi="宋体" w:eastAsia="宋体"/>
                <w:sz w:val="16"/>
              </w:rPr>
              <w:t>2024年中央专项彩票公益金支持地方社会公益事业发展[医疗救助]资金</w:t>
            </w:r>
          </w:p>
        </w:tc>
      </w:tr>
      <w:tr w14:paraId="334EB3E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2CFC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8F326B">
            <w:pPr>
              <w:jc w:val="center"/>
            </w:pPr>
            <w:r>
              <w:rPr>
                <w:rFonts w:ascii="宋体" w:hAnsi="宋体" w:eastAsia="宋体"/>
                <w:sz w:val="16"/>
              </w:rPr>
              <w:t>且末县卫生健康委员会本级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DEDE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9636B90">
            <w:pPr>
              <w:jc w:val="center"/>
            </w:pPr>
            <w:r>
              <w:rPr>
                <w:rFonts w:ascii="宋体" w:hAnsi="宋体" w:eastAsia="宋体"/>
                <w:sz w:val="16"/>
              </w:rPr>
              <w:t>且末县卫生健康委员会本级</w:t>
            </w:r>
          </w:p>
        </w:tc>
      </w:tr>
      <w:tr w14:paraId="36A5243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12030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A2FCE4">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D2B80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12FA2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92079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41E6E5">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7EF74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A8F99">
            <w:pPr>
              <w:jc w:val="center"/>
            </w:pPr>
            <w:r>
              <w:rPr>
                <w:rFonts w:ascii="宋体" w:hAnsi="宋体" w:eastAsia="宋体"/>
                <w:sz w:val="16"/>
              </w:rPr>
              <w:t>得分</w:t>
            </w:r>
          </w:p>
        </w:tc>
      </w:tr>
      <w:tr w14:paraId="5BFBDE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5A6FB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0F208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E6123F">
            <w:pPr>
              <w:jc w:val="center"/>
            </w:pPr>
            <w:r>
              <w:rPr>
                <w:rFonts w:ascii="宋体" w:hAnsi="宋体" w:eastAsia="宋体"/>
                <w:sz w:val="16"/>
              </w:rPr>
              <w:t>1.40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654C0A">
            <w:pPr>
              <w:jc w:val="center"/>
            </w:pPr>
            <w:r>
              <w:rPr>
                <w:rFonts w:ascii="宋体" w:hAnsi="宋体" w:eastAsia="宋体"/>
                <w:sz w:val="16"/>
              </w:rPr>
              <w:t>1.40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531D72">
            <w:pPr>
              <w:jc w:val="center"/>
            </w:pPr>
            <w:r>
              <w:rPr>
                <w:rFonts w:ascii="宋体" w:hAnsi="宋体" w:eastAsia="宋体"/>
                <w:sz w:val="16"/>
              </w:rPr>
              <w:t>1.40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E94CA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53266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FEF1D">
            <w:pPr>
              <w:jc w:val="center"/>
            </w:pPr>
            <w:r>
              <w:rPr>
                <w:rFonts w:ascii="宋体" w:hAnsi="宋体" w:eastAsia="宋体"/>
                <w:sz w:val="16"/>
              </w:rPr>
              <w:t>10.00</w:t>
            </w:r>
          </w:p>
        </w:tc>
      </w:tr>
      <w:tr w14:paraId="26448E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FC541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1B538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F90B00">
            <w:pPr>
              <w:jc w:val="center"/>
            </w:pPr>
            <w:r>
              <w:rPr>
                <w:rFonts w:ascii="宋体" w:hAnsi="宋体" w:eastAsia="宋体"/>
                <w:sz w:val="16"/>
              </w:rPr>
              <w:t>1.40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62929A">
            <w:pPr>
              <w:jc w:val="center"/>
            </w:pPr>
            <w:r>
              <w:rPr>
                <w:rFonts w:ascii="宋体" w:hAnsi="宋体" w:eastAsia="宋体"/>
                <w:sz w:val="16"/>
              </w:rPr>
              <w:t>1.40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537AE5">
            <w:pPr>
              <w:jc w:val="center"/>
            </w:pPr>
            <w:r>
              <w:rPr>
                <w:rFonts w:ascii="宋体" w:hAnsi="宋体" w:eastAsia="宋体"/>
                <w:sz w:val="16"/>
              </w:rPr>
              <w:t>1.40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54FD2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BE16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D8B85">
            <w:pPr>
              <w:jc w:val="center"/>
            </w:pPr>
            <w:r>
              <w:rPr>
                <w:rFonts w:ascii="宋体" w:hAnsi="宋体" w:eastAsia="宋体"/>
                <w:sz w:val="16"/>
              </w:rPr>
              <w:t>-</w:t>
            </w:r>
          </w:p>
        </w:tc>
      </w:tr>
      <w:tr w14:paraId="6D1759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F100F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34D8A2">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59494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ECD18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7728A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9BFBD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664B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47A56">
            <w:pPr>
              <w:jc w:val="center"/>
            </w:pPr>
            <w:r>
              <w:rPr>
                <w:rFonts w:ascii="宋体" w:hAnsi="宋体" w:eastAsia="宋体"/>
                <w:sz w:val="16"/>
              </w:rPr>
              <w:t>-</w:t>
            </w:r>
          </w:p>
        </w:tc>
      </w:tr>
      <w:tr w14:paraId="73BAFF8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8D18C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6BB87D">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DFB7334">
            <w:pPr>
              <w:jc w:val="center"/>
            </w:pPr>
            <w:r>
              <w:rPr>
                <w:rFonts w:ascii="宋体" w:hAnsi="宋体" w:eastAsia="宋体"/>
                <w:sz w:val="16"/>
              </w:rPr>
              <w:t>总体目标完成情况</w:t>
            </w:r>
          </w:p>
        </w:tc>
      </w:tr>
      <w:tr w14:paraId="0A3887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C83F5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B1807E">
            <w:pPr>
              <w:jc w:val="both"/>
            </w:pPr>
            <w:r>
              <w:rPr>
                <w:rFonts w:ascii="宋体" w:hAnsi="宋体" w:eastAsia="宋体"/>
                <w:sz w:val="16"/>
              </w:rPr>
              <w:t>按照《新划入基本公共卫生服务相关工作规范（2019年版）》和《自治区老年健康与</w:t>
            </w:r>
            <w:r>
              <w:rPr>
                <w:rFonts w:hint="eastAsia" w:ascii="宋体" w:hAnsi="宋体"/>
                <w:sz w:val="16"/>
                <w:lang w:eastAsia="zh-CN"/>
              </w:rPr>
              <w:t>医养结合</w:t>
            </w:r>
            <w:r>
              <w:rPr>
                <w:rFonts w:ascii="宋体" w:hAnsi="宋体" w:eastAsia="宋体"/>
                <w:sz w:val="16"/>
              </w:rPr>
              <w:t>服务管理工作规范》要求，为项目点辖区65岁及以上居家老年人开展服务。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8D671AB">
            <w:pPr>
              <w:jc w:val="both"/>
            </w:pPr>
            <w:r>
              <w:rPr>
                <w:rFonts w:ascii="宋体" w:hAnsi="宋体" w:eastAsia="宋体"/>
                <w:sz w:val="16"/>
              </w:rPr>
              <w:t>2024年中央专项彩票公益金支持地方社会公益事业发展[医疗救助]资金1.4万元，实际支出1.4万元，资金执行率为100%，改扩建面积：1050；新增托位：150；项目完工时间：2024；托育机构改扩建标准：1；托育服务：明显完善；0-3岁孩子们健康：逐步提高；0-3岁孩子们家长满意度：95%，通过2024年中央专项彩票公益金支持地方社会公益事业发展[医疗救助]资金的实施，进一步人民健康水平有效提高，不断提升公共卫生服务水平提高医疗水平，促进社会主义新农村建设。</w:t>
            </w:r>
          </w:p>
        </w:tc>
      </w:tr>
      <w:tr w14:paraId="3147742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B507E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8CBF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133E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B59E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9307C">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CB7C5">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E868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FE417">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A9384">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FDF4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0270C">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4FDB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C1AE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583C3">
            <w:pPr>
              <w:jc w:val="center"/>
            </w:pPr>
            <w:r>
              <w:rPr>
                <w:rFonts w:ascii="宋体" w:hAnsi="宋体" w:eastAsia="宋体"/>
                <w:sz w:val="16"/>
              </w:rPr>
              <w:t>偏差原因分析及改进措施</w:t>
            </w:r>
          </w:p>
        </w:tc>
      </w:tr>
      <w:tr w14:paraId="414A77D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DC325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F584E9">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0CB2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46EA1">
            <w:pPr>
              <w:jc w:val="center"/>
            </w:pPr>
            <w:r>
              <w:rPr>
                <w:rFonts w:ascii="宋体" w:hAnsi="宋体" w:eastAsia="宋体"/>
                <w:sz w:val="16"/>
              </w:rPr>
              <w:t>开展业务指导次数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101E9">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4D6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3B85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CE7C1">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94C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C1D5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7C33A">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A3A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AB0EC">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961D3">
            <w:pPr>
              <w:jc w:val="center"/>
            </w:pPr>
          </w:p>
        </w:tc>
      </w:tr>
      <w:tr w14:paraId="19D77C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CF06A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1EDE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262A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78E17">
            <w:pPr>
              <w:jc w:val="center"/>
            </w:pPr>
            <w:r>
              <w:rPr>
                <w:rFonts w:ascii="宋体" w:hAnsi="宋体" w:eastAsia="宋体"/>
                <w:sz w:val="16"/>
              </w:rPr>
              <w:t>开展业务指导完成率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2F7C4">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613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689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8A25E">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347D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AE02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C82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9B7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E9654">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366BC">
            <w:pPr>
              <w:jc w:val="center"/>
            </w:pPr>
          </w:p>
        </w:tc>
      </w:tr>
      <w:tr w14:paraId="778C3C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5A83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7C8D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DCC6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91891">
            <w:pPr>
              <w:jc w:val="center"/>
            </w:pPr>
            <w:r>
              <w:rPr>
                <w:rFonts w:ascii="宋体" w:hAnsi="宋体" w:eastAsia="宋体"/>
                <w:sz w:val="16"/>
              </w:rPr>
              <w:t>项目按期完成率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BFA82">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0937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79E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24891">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15C6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58B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D72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799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D0C5C">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CA37B">
            <w:pPr>
              <w:jc w:val="center"/>
            </w:pPr>
          </w:p>
        </w:tc>
      </w:tr>
      <w:tr w14:paraId="5E7FC9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1991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7C9DF">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B48D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6A378">
            <w:pPr>
              <w:jc w:val="center"/>
            </w:pPr>
            <w:r>
              <w:rPr>
                <w:rFonts w:ascii="宋体" w:hAnsi="宋体" w:eastAsia="宋体"/>
                <w:sz w:val="16"/>
              </w:rPr>
              <w:t>开展服务标准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7C79B">
            <w:pPr>
              <w:jc w:val="center"/>
            </w:pPr>
            <w:r>
              <w:rPr>
                <w:rFonts w:ascii="宋体" w:hAnsi="宋体" w:eastAsia="宋体"/>
                <w:sz w:val="16"/>
              </w:rPr>
              <w:t>&lt;=3500元/次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1B2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596C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D0A5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917E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1E39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0C149">
            <w:pPr>
              <w:jc w:val="center"/>
            </w:pPr>
            <w:r>
              <w:rPr>
                <w:rFonts w:ascii="宋体" w:hAnsi="宋体" w:eastAsia="宋体"/>
                <w:sz w:val="16"/>
              </w:rPr>
              <w:t>=3500元/次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93A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9EF5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81762">
            <w:pPr>
              <w:jc w:val="center"/>
            </w:pPr>
          </w:p>
        </w:tc>
      </w:tr>
      <w:tr w14:paraId="27BD9A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5A9BD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85C84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030CA">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458E8">
            <w:pPr>
              <w:jc w:val="center"/>
            </w:pPr>
            <w:r>
              <w:rPr>
                <w:rFonts w:ascii="宋体" w:hAnsi="宋体" w:eastAsia="宋体"/>
                <w:sz w:val="16"/>
              </w:rPr>
              <w:t>老年人健康服务水平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F9585">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A05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4D2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1E6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20F7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BD6D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6885B">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087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ED8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35BD6">
            <w:pPr>
              <w:jc w:val="center"/>
            </w:pPr>
          </w:p>
        </w:tc>
      </w:tr>
      <w:tr w14:paraId="006392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D316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273F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8060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8EC92">
            <w:pPr>
              <w:jc w:val="center"/>
            </w:pPr>
            <w:r>
              <w:rPr>
                <w:rFonts w:ascii="宋体" w:hAnsi="宋体" w:eastAsia="宋体"/>
                <w:sz w:val="16"/>
              </w:rPr>
              <w:t>居民健康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A76A1">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3DCC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AD73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C1E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E36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443B8">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AB012">
            <w:pPr>
              <w:jc w:val="center"/>
            </w:pPr>
            <w:r>
              <w:rPr>
                <w:rFonts w:ascii="宋体" w:hAnsi="宋体" w:eastAsia="宋体"/>
                <w:sz w:val="16"/>
              </w:rPr>
              <w:tab/>
            </w: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437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C1C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C9054">
            <w:pPr>
              <w:jc w:val="center"/>
            </w:pPr>
          </w:p>
        </w:tc>
      </w:tr>
      <w:tr w14:paraId="4329CA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9B43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8168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1C12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B95CA">
            <w:pPr>
              <w:jc w:val="center"/>
            </w:pPr>
            <w:r>
              <w:rPr>
                <w:rFonts w:ascii="宋体" w:hAnsi="宋体" w:eastAsia="宋体"/>
                <w:sz w:val="16"/>
              </w:rPr>
              <w:t>65岁及以上居家老年人服务满意度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7ADB5">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4D5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DEE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7A2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5A69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F1D7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EE9D1">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0F1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7ED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30C84">
            <w:pPr>
              <w:jc w:val="center"/>
            </w:pPr>
          </w:p>
        </w:tc>
      </w:tr>
      <w:tr w14:paraId="1BD2A9F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4732BD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8123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A38D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65E2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465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057F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AB906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7D030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F10D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D2AB4">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20DC74"/>
        </w:tc>
      </w:tr>
    </w:tbl>
    <w:p w14:paraId="398FCFE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20D07C90">
        <w:tblPrEx>
          <w:tblCellMar>
            <w:top w:w="0" w:type="dxa"/>
            <w:left w:w="108" w:type="dxa"/>
            <w:bottom w:w="0" w:type="dxa"/>
            <w:right w:w="108" w:type="dxa"/>
          </w:tblCellMar>
        </w:tblPrEx>
        <w:tc>
          <w:tcPr>
            <w:tcW w:w="8848" w:type="dxa"/>
            <w:gridSpan w:val="14"/>
            <w:vAlign w:val="center"/>
          </w:tcPr>
          <w:p w14:paraId="77C390C5">
            <w:pPr>
              <w:jc w:val="center"/>
            </w:pPr>
            <w:r>
              <w:rPr>
                <w:rFonts w:ascii="宋体" w:hAnsi="宋体" w:eastAsia="宋体"/>
                <w:sz w:val="24"/>
              </w:rPr>
              <w:t>项目支出绩效自评表</w:t>
            </w:r>
          </w:p>
        </w:tc>
      </w:tr>
      <w:tr w14:paraId="306F0C17">
        <w:tblPrEx>
          <w:tblCellMar>
            <w:top w:w="0" w:type="dxa"/>
            <w:left w:w="108" w:type="dxa"/>
            <w:bottom w:w="0" w:type="dxa"/>
            <w:right w:w="108" w:type="dxa"/>
          </w:tblCellMar>
        </w:tblPrEx>
        <w:tc>
          <w:tcPr>
            <w:tcW w:w="8848" w:type="dxa"/>
            <w:gridSpan w:val="14"/>
            <w:vAlign w:val="center"/>
          </w:tcPr>
          <w:p w14:paraId="1AEFD488">
            <w:pPr>
              <w:jc w:val="center"/>
            </w:pPr>
            <w:r>
              <w:rPr>
                <w:rFonts w:ascii="宋体" w:hAnsi="宋体" w:eastAsia="宋体"/>
                <w:sz w:val="24"/>
              </w:rPr>
              <w:t>(2024年度)</w:t>
            </w:r>
          </w:p>
        </w:tc>
      </w:tr>
      <w:tr w14:paraId="53432BB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F6B3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BEF2AA0">
            <w:pPr>
              <w:jc w:val="center"/>
            </w:pPr>
            <w:r>
              <w:rPr>
                <w:rFonts w:ascii="宋体" w:hAnsi="宋体" w:eastAsia="宋体"/>
                <w:sz w:val="16"/>
              </w:rPr>
              <w:t>2024年中央专项彩票公益金支持地方社会公益事业发展（医疗救助）资金项目</w:t>
            </w:r>
          </w:p>
        </w:tc>
      </w:tr>
      <w:tr w14:paraId="36FB5C8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7E58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51A8B1">
            <w:pPr>
              <w:jc w:val="center"/>
            </w:pPr>
            <w:r>
              <w:rPr>
                <w:rFonts w:ascii="宋体" w:hAnsi="宋体" w:eastAsia="宋体"/>
                <w:sz w:val="16"/>
              </w:rPr>
              <w:t>且末县卫生健康委员会本级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DF61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B6969B1">
            <w:pPr>
              <w:jc w:val="center"/>
            </w:pPr>
            <w:r>
              <w:rPr>
                <w:rFonts w:ascii="宋体" w:hAnsi="宋体" w:eastAsia="宋体"/>
                <w:sz w:val="16"/>
              </w:rPr>
              <w:t>且末县卫生健康委员会本级</w:t>
            </w:r>
          </w:p>
        </w:tc>
      </w:tr>
      <w:tr w14:paraId="676B357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E357D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EA084A">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C4D40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F73E5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60B73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79194C">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E4F29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F14D1">
            <w:pPr>
              <w:jc w:val="center"/>
            </w:pPr>
            <w:r>
              <w:rPr>
                <w:rFonts w:ascii="宋体" w:hAnsi="宋体" w:eastAsia="宋体"/>
                <w:sz w:val="16"/>
              </w:rPr>
              <w:t>得分</w:t>
            </w:r>
          </w:p>
        </w:tc>
      </w:tr>
      <w:tr w14:paraId="668D1E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021B4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73E3C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406219">
            <w:pPr>
              <w:jc w:val="center"/>
            </w:pPr>
            <w:r>
              <w:rPr>
                <w:rFonts w:ascii="宋体" w:hAnsi="宋体" w:eastAsia="宋体"/>
                <w:sz w:val="16"/>
              </w:rPr>
              <w:t>3.60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687867">
            <w:pPr>
              <w:jc w:val="center"/>
            </w:pPr>
            <w:r>
              <w:rPr>
                <w:rFonts w:ascii="宋体" w:hAnsi="宋体" w:eastAsia="宋体"/>
                <w:sz w:val="16"/>
              </w:rPr>
              <w:t>3.60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67C7E1">
            <w:pPr>
              <w:jc w:val="center"/>
            </w:pPr>
            <w:r>
              <w:rPr>
                <w:rFonts w:ascii="宋体" w:hAnsi="宋体" w:eastAsia="宋体"/>
                <w:sz w:val="16"/>
              </w:rPr>
              <w:t>3.60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AD1FB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AB24A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F94E1">
            <w:pPr>
              <w:jc w:val="center"/>
            </w:pPr>
            <w:r>
              <w:rPr>
                <w:rFonts w:ascii="宋体" w:hAnsi="宋体" w:eastAsia="宋体"/>
                <w:sz w:val="16"/>
              </w:rPr>
              <w:t>10.00</w:t>
            </w:r>
          </w:p>
        </w:tc>
      </w:tr>
      <w:tr w14:paraId="0AEF2A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103F3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FA49C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FBAB82">
            <w:pPr>
              <w:jc w:val="center"/>
            </w:pPr>
            <w:r>
              <w:rPr>
                <w:rFonts w:ascii="宋体" w:hAnsi="宋体" w:eastAsia="宋体"/>
                <w:sz w:val="16"/>
              </w:rPr>
              <w:t>3.60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6A4ED1">
            <w:pPr>
              <w:jc w:val="center"/>
            </w:pPr>
            <w:r>
              <w:rPr>
                <w:rFonts w:ascii="宋体" w:hAnsi="宋体" w:eastAsia="宋体"/>
                <w:sz w:val="16"/>
              </w:rPr>
              <w:t>3.60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C88397">
            <w:pPr>
              <w:jc w:val="center"/>
            </w:pPr>
            <w:r>
              <w:rPr>
                <w:rFonts w:ascii="宋体" w:hAnsi="宋体" w:eastAsia="宋体"/>
                <w:sz w:val="16"/>
              </w:rPr>
              <w:t>3.60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B962E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DF81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E5418">
            <w:pPr>
              <w:jc w:val="center"/>
            </w:pPr>
            <w:r>
              <w:rPr>
                <w:rFonts w:ascii="宋体" w:hAnsi="宋体" w:eastAsia="宋体"/>
                <w:sz w:val="16"/>
              </w:rPr>
              <w:t>-</w:t>
            </w:r>
          </w:p>
        </w:tc>
      </w:tr>
      <w:tr w14:paraId="5C9753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D5656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761367">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EDCA0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5EA64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DFE04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E51F1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E679C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34B73">
            <w:pPr>
              <w:jc w:val="center"/>
            </w:pPr>
            <w:r>
              <w:rPr>
                <w:rFonts w:ascii="宋体" w:hAnsi="宋体" w:eastAsia="宋体"/>
                <w:sz w:val="16"/>
              </w:rPr>
              <w:t>-</w:t>
            </w:r>
          </w:p>
        </w:tc>
      </w:tr>
      <w:tr w14:paraId="5E49ABE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318DF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0BB209">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25A382F">
            <w:pPr>
              <w:jc w:val="center"/>
            </w:pPr>
            <w:r>
              <w:rPr>
                <w:rFonts w:ascii="宋体" w:hAnsi="宋体" w:eastAsia="宋体"/>
                <w:sz w:val="16"/>
              </w:rPr>
              <w:t>总体目标完成情况</w:t>
            </w:r>
          </w:p>
        </w:tc>
      </w:tr>
      <w:tr w14:paraId="49AC92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0973D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732718">
            <w:pPr>
              <w:jc w:val="both"/>
            </w:pPr>
            <w:r>
              <w:rPr>
                <w:rFonts w:ascii="宋体" w:hAnsi="宋体" w:eastAsia="宋体"/>
                <w:sz w:val="16"/>
              </w:rPr>
              <w:t>2024年中央专项彩票公益金支持地方社会公益事业发展（医疗救助）资金。</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FB98B09">
            <w:pPr>
              <w:jc w:val="both"/>
            </w:pPr>
            <w:r>
              <w:rPr>
                <w:rFonts w:ascii="宋体" w:hAnsi="宋体" w:eastAsia="宋体"/>
                <w:sz w:val="16"/>
              </w:rPr>
              <w:t>2024年中央专项彩票公益金支持地方社会公益事业发展（医疗救助）</w:t>
            </w:r>
            <w:r>
              <w:rPr>
                <w:rFonts w:hint="eastAsia" w:ascii="宋体" w:hAnsi="宋体"/>
                <w:sz w:val="16"/>
                <w:lang w:eastAsia="zh-CN"/>
              </w:rPr>
              <w:t>资金</w:t>
            </w:r>
            <w:r>
              <w:rPr>
                <w:rFonts w:ascii="宋体" w:hAnsi="宋体" w:eastAsia="宋体"/>
                <w:sz w:val="16"/>
              </w:rPr>
              <w:t>3.6万元，实际支出3.6万元，资金执行率为100%。支付及时性：100；改扩建面积：1050；新增托位：150；项目资金：150；提供更加优质的托育服务：更完善；群众满意度：95%。通过2024年中央专项彩票公益金支持地方社会公益事业发展（医疗救助）资金的实施，进一步人民健康水平有效提高，不断提升公共卫生服务水平提高医疗水平，促进社会主义新农村建设。</w:t>
            </w:r>
          </w:p>
        </w:tc>
      </w:tr>
      <w:tr w14:paraId="680172B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54B02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93E6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1E68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2BD9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E58D7">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F4989">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616E1">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C5A1A">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D96D4">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168D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04B16">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ACF0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696B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0F851">
            <w:pPr>
              <w:jc w:val="center"/>
            </w:pPr>
            <w:r>
              <w:rPr>
                <w:rFonts w:ascii="宋体" w:hAnsi="宋体" w:eastAsia="宋体"/>
                <w:sz w:val="16"/>
              </w:rPr>
              <w:t>偏差原因分析及改进措施</w:t>
            </w:r>
          </w:p>
        </w:tc>
      </w:tr>
      <w:tr w14:paraId="5BC21AB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C35A0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C5C87D">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D1AA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A4D6A">
            <w:pPr>
              <w:jc w:val="center"/>
            </w:pPr>
            <w:r>
              <w:rPr>
                <w:rFonts w:ascii="宋体" w:hAnsi="宋体" w:eastAsia="宋体"/>
                <w:sz w:val="16"/>
              </w:rPr>
              <w:t>改扩建面积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49C03">
            <w:pPr>
              <w:jc w:val="center"/>
            </w:pPr>
            <w:r>
              <w:rPr>
                <w:rFonts w:ascii="宋体" w:hAnsi="宋体" w:eastAsia="宋体"/>
                <w:sz w:val="16"/>
              </w:rPr>
              <w:t>&gt;=1050平方米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9F9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489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05807">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016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8C2E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46B3F">
            <w:pPr>
              <w:jc w:val="center"/>
            </w:pPr>
            <w:r>
              <w:rPr>
                <w:rFonts w:ascii="宋体" w:hAnsi="宋体" w:eastAsia="宋体"/>
                <w:sz w:val="16"/>
              </w:rPr>
              <w:t>=1050平方米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9AC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21631">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C56D2">
            <w:pPr>
              <w:jc w:val="center"/>
            </w:pPr>
          </w:p>
        </w:tc>
      </w:tr>
      <w:tr w14:paraId="48C66C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61E1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B89C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43F5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0CF78">
            <w:pPr>
              <w:jc w:val="center"/>
            </w:pPr>
            <w:r>
              <w:rPr>
                <w:rFonts w:ascii="宋体" w:hAnsi="宋体" w:eastAsia="宋体"/>
                <w:sz w:val="16"/>
              </w:rPr>
              <w:t>新增托位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AA428">
            <w:pPr>
              <w:jc w:val="center"/>
            </w:pPr>
            <w:r>
              <w:rPr>
                <w:rFonts w:ascii="宋体" w:hAnsi="宋体" w:eastAsia="宋体"/>
                <w:sz w:val="16"/>
              </w:rPr>
              <w:t>&gt;=150个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532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C9B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1C378">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57E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0B3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D1704">
            <w:pPr>
              <w:jc w:val="center"/>
            </w:pPr>
            <w:r>
              <w:rPr>
                <w:rFonts w:ascii="宋体" w:hAnsi="宋体" w:eastAsia="宋体"/>
                <w:sz w:val="16"/>
              </w:rPr>
              <w:t>=150个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5D0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7477F">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CFA31">
            <w:pPr>
              <w:jc w:val="center"/>
            </w:pPr>
          </w:p>
        </w:tc>
      </w:tr>
      <w:tr w14:paraId="0F6989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9F85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4B11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0367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12500">
            <w:pPr>
              <w:jc w:val="center"/>
            </w:pPr>
            <w:r>
              <w:rPr>
                <w:rFonts w:ascii="宋体" w:hAnsi="宋体" w:eastAsia="宋体"/>
                <w:sz w:val="16"/>
              </w:rPr>
              <w:t>资金支付及时性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F26E4">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D13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902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2B41B">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1E8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5F59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972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7CA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CE151">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0699B">
            <w:pPr>
              <w:jc w:val="center"/>
            </w:pPr>
          </w:p>
        </w:tc>
      </w:tr>
      <w:tr w14:paraId="626E8F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CF34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3567D">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727D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13D47">
            <w:pPr>
              <w:jc w:val="center"/>
            </w:pPr>
            <w:r>
              <w:rPr>
                <w:rFonts w:ascii="宋体" w:hAnsi="宋体" w:eastAsia="宋体"/>
                <w:sz w:val="16"/>
              </w:rPr>
              <w:t>项目资金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03531">
            <w:pPr>
              <w:jc w:val="center"/>
            </w:pPr>
            <w:r>
              <w:rPr>
                <w:rFonts w:ascii="宋体" w:hAnsi="宋体" w:eastAsia="宋体"/>
                <w:sz w:val="16"/>
              </w:rPr>
              <w:t>&lt;=150万元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3D11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ECF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F036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74F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A26C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1E32A">
            <w:pPr>
              <w:jc w:val="center"/>
            </w:pPr>
            <w:r>
              <w:rPr>
                <w:rFonts w:ascii="宋体" w:hAnsi="宋体" w:eastAsia="宋体"/>
                <w:sz w:val="16"/>
              </w:rPr>
              <w:t>=150万元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AC6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BBE1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DE991">
            <w:pPr>
              <w:jc w:val="center"/>
            </w:pPr>
          </w:p>
        </w:tc>
      </w:tr>
      <w:tr w14:paraId="0EE796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A8D0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6453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8D36C">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E3D56">
            <w:pPr>
              <w:jc w:val="center"/>
            </w:pPr>
            <w:r>
              <w:rPr>
                <w:rFonts w:ascii="宋体" w:hAnsi="宋体" w:eastAsia="宋体"/>
                <w:sz w:val="16"/>
              </w:rPr>
              <w:t>提供更加优质的托育服务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D54D2">
            <w:pPr>
              <w:jc w:val="center"/>
            </w:pPr>
            <w:r>
              <w:rPr>
                <w:rFonts w:ascii="宋体" w:hAnsi="宋体" w:eastAsia="宋体"/>
                <w:sz w:val="16"/>
              </w:rPr>
              <w:t>更完善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823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2F0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160F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BE6D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C741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39C47">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350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9CBA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9371F">
            <w:pPr>
              <w:jc w:val="center"/>
            </w:pPr>
          </w:p>
        </w:tc>
      </w:tr>
      <w:tr w14:paraId="5775C2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CED0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77CE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DA7B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9881F">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1B84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2B4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4CA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C48D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F4FF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8E8B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F862E">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067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B0B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72441">
            <w:pPr>
              <w:jc w:val="center"/>
            </w:pPr>
          </w:p>
        </w:tc>
      </w:tr>
      <w:tr w14:paraId="7C1F807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1148DF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058B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A563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5591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86A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C1F33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743BE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8598C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CFA7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3BAA5">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1CD035"/>
        </w:tc>
      </w:tr>
    </w:tbl>
    <w:p w14:paraId="038745F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32"/>
        <w:gridCol w:w="632"/>
      </w:tblGrid>
      <w:tr w14:paraId="37DD4044">
        <w:tblPrEx>
          <w:tblCellMar>
            <w:top w:w="0" w:type="dxa"/>
            <w:left w:w="108" w:type="dxa"/>
            <w:bottom w:w="0" w:type="dxa"/>
            <w:right w:w="108" w:type="dxa"/>
          </w:tblCellMar>
        </w:tblPrEx>
        <w:tc>
          <w:tcPr>
            <w:tcW w:w="8848" w:type="dxa"/>
            <w:gridSpan w:val="14"/>
            <w:vAlign w:val="center"/>
          </w:tcPr>
          <w:p w14:paraId="5AE4AC63">
            <w:pPr>
              <w:jc w:val="center"/>
            </w:pPr>
            <w:r>
              <w:rPr>
                <w:rFonts w:ascii="宋体" w:hAnsi="宋体" w:eastAsia="宋体"/>
                <w:sz w:val="24"/>
              </w:rPr>
              <w:t>项目支出绩效自评表</w:t>
            </w:r>
          </w:p>
        </w:tc>
      </w:tr>
      <w:tr w14:paraId="2B9F5069">
        <w:tblPrEx>
          <w:tblCellMar>
            <w:top w:w="0" w:type="dxa"/>
            <w:left w:w="108" w:type="dxa"/>
            <w:bottom w:w="0" w:type="dxa"/>
            <w:right w:w="108" w:type="dxa"/>
          </w:tblCellMar>
        </w:tblPrEx>
        <w:tc>
          <w:tcPr>
            <w:tcW w:w="8848" w:type="dxa"/>
            <w:gridSpan w:val="14"/>
            <w:vAlign w:val="center"/>
          </w:tcPr>
          <w:p w14:paraId="366B1C37">
            <w:pPr>
              <w:jc w:val="center"/>
            </w:pPr>
            <w:r>
              <w:rPr>
                <w:rFonts w:ascii="宋体" w:hAnsi="宋体" w:eastAsia="宋体"/>
                <w:sz w:val="24"/>
              </w:rPr>
              <w:t>(2024年度)</w:t>
            </w:r>
          </w:p>
        </w:tc>
      </w:tr>
      <w:tr w14:paraId="698F36C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AE67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B74A697">
            <w:pPr>
              <w:jc w:val="center"/>
            </w:pPr>
            <w:r>
              <w:rPr>
                <w:rFonts w:ascii="宋体" w:hAnsi="宋体" w:eastAsia="宋体"/>
                <w:sz w:val="16"/>
              </w:rPr>
              <w:t>2024年中央医疗服务与保障能力提升[中医药事业传承与发展部分]</w:t>
            </w:r>
          </w:p>
        </w:tc>
      </w:tr>
      <w:tr w14:paraId="75C7F64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C8CF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328232">
            <w:pPr>
              <w:jc w:val="center"/>
            </w:pPr>
            <w:r>
              <w:rPr>
                <w:rFonts w:ascii="宋体" w:hAnsi="宋体" w:eastAsia="宋体"/>
                <w:sz w:val="16"/>
              </w:rPr>
              <w:t>且末县卫生健康委员会本级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63E7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FE516D9">
            <w:pPr>
              <w:jc w:val="center"/>
            </w:pPr>
            <w:r>
              <w:rPr>
                <w:rFonts w:ascii="宋体" w:hAnsi="宋体" w:eastAsia="宋体"/>
                <w:sz w:val="16"/>
              </w:rPr>
              <w:t>且末县卫生健康委员会本级</w:t>
            </w:r>
          </w:p>
        </w:tc>
      </w:tr>
      <w:tr w14:paraId="68FE874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F738BB">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3D9327">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41DB5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07972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BD181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FABDB6">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C887C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F3CFF">
            <w:pPr>
              <w:jc w:val="center"/>
            </w:pPr>
            <w:r>
              <w:rPr>
                <w:rFonts w:ascii="宋体" w:hAnsi="宋体" w:eastAsia="宋体"/>
                <w:sz w:val="16"/>
              </w:rPr>
              <w:t>得分</w:t>
            </w:r>
          </w:p>
        </w:tc>
      </w:tr>
      <w:tr w14:paraId="33E797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3F30E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2364C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D32575">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04B8EF">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EDB354">
            <w:pPr>
              <w:jc w:val="center"/>
            </w:pPr>
            <w:r>
              <w:rPr>
                <w:rFonts w:ascii="宋体" w:hAnsi="宋体" w:eastAsia="宋体"/>
                <w:sz w:val="16"/>
              </w:rPr>
              <w:t>98.00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99E00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8E06DA">
            <w:pPr>
              <w:jc w:val="center"/>
            </w:pPr>
            <w:r>
              <w:rPr>
                <w:rFonts w:ascii="宋体" w:hAnsi="宋体" w:eastAsia="宋体"/>
                <w:sz w:val="16"/>
              </w:rPr>
              <w:t>49.00%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F4007">
            <w:pPr>
              <w:jc w:val="center"/>
            </w:pPr>
            <w:r>
              <w:rPr>
                <w:rFonts w:ascii="宋体" w:hAnsi="宋体" w:eastAsia="宋体"/>
                <w:sz w:val="16"/>
              </w:rPr>
              <w:t>0.00</w:t>
            </w:r>
          </w:p>
        </w:tc>
      </w:tr>
      <w:tr w14:paraId="49BBE4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592A1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6DDB8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EC4216">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1A0177">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F26339">
            <w:pPr>
              <w:jc w:val="center"/>
            </w:pPr>
            <w:r>
              <w:rPr>
                <w:rFonts w:ascii="宋体" w:hAnsi="宋体" w:eastAsia="宋体"/>
                <w:sz w:val="16"/>
              </w:rPr>
              <w:t>98.00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DD47D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23F5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62C0D">
            <w:pPr>
              <w:jc w:val="center"/>
            </w:pPr>
            <w:r>
              <w:rPr>
                <w:rFonts w:ascii="宋体" w:hAnsi="宋体" w:eastAsia="宋体"/>
                <w:sz w:val="16"/>
              </w:rPr>
              <w:t>-</w:t>
            </w:r>
          </w:p>
        </w:tc>
      </w:tr>
      <w:tr w14:paraId="2199AA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E2417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402EEF">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6314C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88A87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E368E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326FF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7FF04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B21F2">
            <w:pPr>
              <w:jc w:val="center"/>
            </w:pPr>
            <w:r>
              <w:rPr>
                <w:rFonts w:ascii="宋体" w:hAnsi="宋体" w:eastAsia="宋体"/>
                <w:sz w:val="16"/>
              </w:rPr>
              <w:t>-</w:t>
            </w:r>
          </w:p>
        </w:tc>
      </w:tr>
      <w:tr w14:paraId="084D78A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4B182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AA8EC57">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2D58B8">
            <w:pPr>
              <w:jc w:val="center"/>
            </w:pPr>
            <w:r>
              <w:rPr>
                <w:rFonts w:ascii="宋体" w:hAnsi="宋体" w:eastAsia="宋体"/>
                <w:sz w:val="16"/>
              </w:rPr>
              <w:t>总体目标完成情况</w:t>
            </w:r>
          </w:p>
        </w:tc>
      </w:tr>
      <w:tr w14:paraId="7D8730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0ACE4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4A8CF0">
            <w:pPr>
              <w:jc w:val="both"/>
            </w:pPr>
            <w:r>
              <w:rPr>
                <w:rFonts w:ascii="宋体" w:hAnsi="宋体" w:eastAsia="宋体"/>
                <w:sz w:val="16"/>
              </w:rPr>
              <w:t>深化以公益性为导向的公立医院改革，推动公立医院综合改革，加强中医特色优势专科（专病）建设和中医适宜技术推广能力建设，切实提高中医优势病种诊疗能力和综合服务能力更好</w:t>
            </w:r>
            <w:r>
              <w:rPr>
                <w:rFonts w:hint="eastAsia" w:ascii="宋体" w:hAnsi="宋体"/>
                <w:sz w:val="16"/>
                <w:lang w:eastAsia="zh-CN"/>
              </w:rPr>
              <w:t>地</w:t>
            </w:r>
            <w:r>
              <w:rPr>
                <w:rFonts w:ascii="宋体" w:hAnsi="宋体" w:eastAsia="宋体"/>
                <w:sz w:val="16"/>
              </w:rPr>
              <w:t>满足群众就医需要，切实提高医院综合服务能力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366EE7B">
            <w:pPr>
              <w:jc w:val="both"/>
            </w:pPr>
            <w:r>
              <w:rPr>
                <w:rFonts w:ascii="宋体" w:hAnsi="宋体" w:eastAsia="宋体"/>
                <w:sz w:val="16"/>
              </w:rPr>
              <w:t>2024年中央医疗服务与保障能力提升[中医药事业传承与发展部分]补助资金200万元，实际支出98万元，资金执行率为49%。中医特色优势专科：2；中医适宜技术推广中心：1；项目建设验收合格率：100%；项目完工及时率：100%；诊疗水平：有效提升；患者满意度：96%；中医药人才技术水平：有效提高.项目的实施通过深化以公益性为导向的公立医院改革，推动公立医院综合改革，加强中医特色优势专科（专病）建设和中医适宜技术推广能力建设，切实提高中医优势病种诊疗能力和综合服务能力更好</w:t>
            </w:r>
            <w:r>
              <w:rPr>
                <w:rFonts w:hint="eastAsia" w:ascii="宋体" w:hAnsi="宋体"/>
                <w:sz w:val="16"/>
                <w:lang w:eastAsia="zh-CN"/>
              </w:rPr>
              <w:t>地</w:t>
            </w:r>
            <w:r>
              <w:rPr>
                <w:rFonts w:ascii="宋体" w:hAnsi="宋体" w:eastAsia="宋体"/>
                <w:sz w:val="16"/>
              </w:rPr>
              <w:t>满足群众就医需要，切实提高医院综合服务能力。</w:t>
            </w:r>
          </w:p>
        </w:tc>
      </w:tr>
      <w:tr w14:paraId="4717361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41608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D2CE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254D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90FA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EB7D7">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57C8E">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65B1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F2AF4">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6BD1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CC5A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9E6E4">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DB83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91BF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8F27B">
            <w:pPr>
              <w:jc w:val="center"/>
            </w:pPr>
            <w:r>
              <w:rPr>
                <w:rFonts w:ascii="宋体" w:hAnsi="宋体" w:eastAsia="宋体"/>
                <w:sz w:val="16"/>
              </w:rPr>
              <w:t>偏差原因分析及改进措施</w:t>
            </w:r>
          </w:p>
        </w:tc>
      </w:tr>
      <w:tr w14:paraId="7F3CD95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E44D0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AA7EB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719C9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1E376">
            <w:pPr>
              <w:jc w:val="center"/>
            </w:pPr>
            <w:r>
              <w:rPr>
                <w:rFonts w:ascii="宋体" w:hAnsi="宋体" w:eastAsia="宋体"/>
                <w:sz w:val="16"/>
              </w:rPr>
              <w:t>中医特色优势专科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AEB2F">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129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4C0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2584F">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12A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667CC">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3C981">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E0B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D3A28">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7C463">
            <w:pPr>
              <w:jc w:val="center"/>
            </w:pPr>
          </w:p>
        </w:tc>
      </w:tr>
      <w:tr w14:paraId="7891E5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D776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FB05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A782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6C6A0">
            <w:pPr>
              <w:jc w:val="center"/>
            </w:pPr>
            <w:r>
              <w:rPr>
                <w:rFonts w:ascii="宋体" w:hAnsi="宋体" w:eastAsia="宋体"/>
                <w:sz w:val="16"/>
              </w:rPr>
              <w:t>中医适宜技术推广中心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2F0DD">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844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0594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857AE">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5B9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908D3">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C68B7">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C85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DA4F0">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ECDE2">
            <w:pPr>
              <w:jc w:val="center"/>
            </w:pPr>
          </w:p>
        </w:tc>
      </w:tr>
      <w:tr w14:paraId="564717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71DE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4B73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14E7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9DF40">
            <w:pPr>
              <w:jc w:val="center"/>
            </w:pPr>
            <w:r>
              <w:rPr>
                <w:rFonts w:ascii="宋体" w:hAnsi="宋体" w:eastAsia="宋体"/>
                <w:sz w:val="16"/>
              </w:rPr>
              <w:t>项目建设验收合格率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DD5F7">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5D4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DC1F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7FDDE">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516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0312C">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DB4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C0F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63E44">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ACD1B">
            <w:pPr>
              <w:jc w:val="center"/>
            </w:pPr>
          </w:p>
        </w:tc>
      </w:tr>
      <w:tr w14:paraId="28EDC0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621C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F1A5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3727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99D0F">
            <w:pPr>
              <w:jc w:val="center"/>
            </w:pPr>
            <w:r>
              <w:rPr>
                <w:rFonts w:ascii="宋体" w:hAnsi="宋体" w:eastAsia="宋体"/>
                <w:sz w:val="16"/>
              </w:rPr>
              <w:t>项目完工及时率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1622A">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5529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45F6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F635C">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167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77766">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0893E">
            <w:pPr>
              <w:jc w:val="center"/>
            </w:pPr>
            <w:r>
              <w:rPr>
                <w:rFonts w:ascii="宋体" w:hAnsi="宋体" w:eastAsia="宋体"/>
                <w:sz w:val="16"/>
              </w:rPr>
              <w:t>=49%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7A8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13F03">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E6803">
            <w:pPr>
              <w:jc w:val="center"/>
            </w:pPr>
          </w:p>
        </w:tc>
      </w:tr>
      <w:tr w14:paraId="620E82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77E8C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C82858">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6BA83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60C6F">
            <w:pPr>
              <w:jc w:val="center"/>
            </w:pPr>
            <w:r>
              <w:rPr>
                <w:rFonts w:ascii="宋体" w:hAnsi="宋体" w:eastAsia="宋体"/>
                <w:sz w:val="16"/>
              </w:rPr>
              <w:t>诊疗水平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FA09C">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449AB">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CCA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A9B7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12C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610F0">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23BE9">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1BB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4F43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26586">
            <w:pPr>
              <w:jc w:val="center"/>
            </w:pPr>
          </w:p>
        </w:tc>
      </w:tr>
      <w:tr w14:paraId="7B5474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7739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9079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1AB2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A8A02">
            <w:pPr>
              <w:jc w:val="center"/>
            </w:pPr>
            <w:r>
              <w:rPr>
                <w:rFonts w:ascii="宋体" w:hAnsi="宋体" w:eastAsia="宋体"/>
                <w:sz w:val="16"/>
              </w:rPr>
              <w:t>中医药人才技术水平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B8E6E">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B7E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B12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63E1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C41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9ADC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B8683">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CFE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F0B6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230ED">
            <w:pPr>
              <w:jc w:val="center"/>
            </w:pPr>
          </w:p>
        </w:tc>
      </w:tr>
      <w:tr w14:paraId="3DBD95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44C5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1FF1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E65F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73A44">
            <w:pPr>
              <w:jc w:val="center"/>
            </w:pPr>
            <w:r>
              <w:rPr>
                <w:rFonts w:ascii="宋体" w:hAnsi="宋体" w:eastAsia="宋体"/>
                <w:sz w:val="16"/>
              </w:rPr>
              <w:t>患者满意度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7160A">
            <w:pPr>
              <w:jc w:val="center"/>
            </w:pPr>
            <w:r>
              <w:rPr>
                <w:rFonts w:ascii="宋体" w:hAnsi="宋体" w:eastAsia="宋体"/>
                <w:sz w:val="16"/>
              </w:rPr>
              <w:t>&gt;=96%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40812">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17D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6562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9AA6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0E6CE">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E5F15">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2DA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DE4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B50E2">
            <w:pPr>
              <w:jc w:val="center"/>
            </w:pPr>
          </w:p>
        </w:tc>
      </w:tr>
      <w:tr w14:paraId="1087428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085E30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A291B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B67F3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BC61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0CC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6DBB6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E7070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459F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E517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1EC8F">
            <w:pPr>
              <w:jc w:val="center"/>
            </w:pPr>
            <w:r>
              <w:rPr>
                <w:rFonts w:ascii="宋体" w:hAnsi="宋体" w:eastAsia="宋体"/>
                <w:sz w:val="16"/>
              </w:rPr>
              <w:t>90.00分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5E6903"/>
        </w:tc>
      </w:tr>
    </w:tbl>
    <w:p w14:paraId="11623C7C">
      <w:r>
        <w:br w:type="page"/>
      </w:r>
    </w:p>
    <w:tbl>
      <w:tblPr>
        <w:tblStyle w:val="9"/>
        <w:tblW w:w="9280" w:type="dxa"/>
        <w:tblInd w:w="0" w:type="dxa"/>
        <w:tblLayout w:type="autofit"/>
        <w:tblCellMar>
          <w:top w:w="0" w:type="dxa"/>
          <w:left w:w="108" w:type="dxa"/>
          <w:bottom w:w="0" w:type="dxa"/>
          <w:right w:w="108" w:type="dxa"/>
        </w:tblCellMar>
      </w:tblPr>
      <w:tblGrid>
        <w:gridCol w:w="641"/>
        <w:gridCol w:w="629"/>
        <w:gridCol w:w="630"/>
        <w:gridCol w:w="629"/>
        <w:gridCol w:w="795"/>
        <w:gridCol w:w="629"/>
        <w:gridCol w:w="713"/>
        <w:gridCol w:w="638"/>
        <w:gridCol w:w="629"/>
        <w:gridCol w:w="629"/>
        <w:gridCol w:w="713"/>
        <w:gridCol w:w="641"/>
        <w:gridCol w:w="714"/>
        <w:gridCol w:w="650"/>
      </w:tblGrid>
      <w:tr w14:paraId="165E6265">
        <w:tblPrEx>
          <w:tblCellMar>
            <w:top w:w="0" w:type="dxa"/>
            <w:left w:w="108" w:type="dxa"/>
            <w:bottom w:w="0" w:type="dxa"/>
            <w:right w:w="108" w:type="dxa"/>
          </w:tblCellMar>
        </w:tblPrEx>
        <w:trPr>
          <w:trHeight w:val="193" w:hRule="atLeast"/>
        </w:trPr>
        <w:tc>
          <w:tcPr>
            <w:tcW w:w="9280" w:type="dxa"/>
            <w:gridSpan w:val="14"/>
            <w:vAlign w:val="center"/>
          </w:tcPr>
          <w:p w14:paraId="54CBF099">
            <w:pPr>
              <w:jc w:val="center"/>
            </w:pPr>
            <w:r>
              <w:rPr>
                <w:rFonts w:ascii="宋体" w:hAnsi="宋体" w:eastAsia="宋体"/>
                <w:sz w:val="24"/>
              </w:rPr>
              <w:t>项目支出绩效自评表</w:t>
            </w:r>
          </w:p>
        </w:tc>
      </w:tr>
      <w:tr w14:paraId="18AD2580">
        <w:tblPrEx>
          <w:tblCellMar>
            <w:top w:w="0" w:type="dxa"/>
            <w:left w:w="108" w:type="dxa"/>
            <w:bottom w:w="0" w:type="dxa"/>
            <w:right w:w="108" w:type="dxa"/>
          </w:tblCellMar>
        </w:tblPrEx>
        <w:trPr>
          <w:trHeight w:val="193" w:hRule="atLeast"/>
        </w:trPr>
        <w:tc>
          <w:tcPr>
            <w:tcW w:w="9280" w:type="dxa"/>
            <w:gridSpan w:val="14"/>
            <w:vAlign w:val="center"/>
          </w:tcPr>
          <w:p w14:paraId="270B0B43">
            <w:pPr>
              <w:jc w:val="center"/>
            </w:pPr>
            <w:r>
              <w:rPr>
                <w:rFonts w:ascii="宋体" w:hAnsi="宋体" w:eastAsia="宋体"/>
                <w:sz w:val="24"/>
              </w:rPr>
              <w:t>(2024年度)</w:t>
            </w:r>
          </w:p>
        </w:tc>
      </w:tr>
      <w:tr w14:paraId="1B0E206F">
        <w:tblPrEx>
          <w:tblCellMar>
            <w:top w:w="0" w:type="dxa"/>
            <w:left w:w="108" w:type="dxa"/>
            <w:bottom w:w="0" w:type="dxa"/>
            <w:right w:w="108" w:type="dxa"/>
          </w:tblCellMar>
        </w:tblPrEx>
        <w:trPr>
          <w:trHeight w:val="401" w:hRule="atLeast"/>
        </w:trPr>
        <w:tc>
          <w:tcPr>
            <w:tcW w:w="641" w:type="dxa"/>
            <w:tcBorders>
              <w:top w:val="single" w:color="auto" w:sz="10" w:space="0"/>
              <w:left w:val="single" w:color="auto" w:sz="10" w:space="0"/>
              <w:bottom w:val="single" w:color="auto" w:sz="10" w:space="0"/>
              <w:right w:val="single" w:color="auto" w:sz="10" w:space="0"/>
              <w:insideV w:val="single" w:sz="10" w:space="0"/>
            </w:tcBorders>
            <w:vAlign w:val="center"/>
          </w:tcPr>
          <w:p w14:paraId="7BD82BAB">
            <w:pPr>
              <w:jc w:val="center"/>
            </w:pPr>
            <w:r>
              <w:rPr>
                <w:rFonts w:ascii="宋体" w:hAnsi="宋体" w:eastAsia="宋体"/>
                <w:sz w:val="16"/>
              </w:rPr>
              <w:t>项目名称</w:t>
            </w:r>
          </w:p>
        </w:tc>
        <w:tc>
          <w:tcPr>
            <w:tcW w:w="8639"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0E40CE4">
            <w:pPr>
              <w:jc w:val="center"/>
            </w:pPr>
            <w:r>
              <w:rPr>
                <w:rFonts w:ascii="宋体" w:hAnsi="宋体" w:eastAsia="宋体"/>
                <w:sz w:val="16"/>
              </w:rPr>
              <w:t>2024年中央医疗服务与保障能力提升[公立医院综合改革]补助资金</w:t>
            </w:r>
          </w:p>
        </w:tc>
      </w:tr>
      <w:tr w14:paraId="4CB5CB1D">
        <w:tblPrEx>
          <w:tblCellMar>
            <w:top w:w="0" w:type="dxa"/>
            <w:left w:w="108" w:type="dxa"/>
            <w:bottom w:w="0" w:type="dxa"/>
            <w:right w:w="108" w:type="dxa"/>
          </w:tblCellMar>
        </w:tblPrEx>
        <w:trPr>
          <w:trHeight w:val="401" w:hRule="atLeast"/>
        </w:trPr>
        <w:tc>
          <w:tcPr>
            <w:tcW w:w="641" w:type="dxa"/>
            <w:tcBorders>
              <w:top w:val="single" w:color="auto" w:sz="10" w:space="0"/>
              <w:left w:val="single" w:color="auto" w:sz="10" w:space="0"/>
              <w:bottom w:val="single" w:color="auto" w:sz="10" w:space="0"/>
              <w:right w:val="single" w:color="auto" w:sz="10" w:space="0"/>
              <w:insideV w:val="single" w:sz="10" w:space="0"/>
            </w:tcBorders>
            <w:vAlign w:val="center"/>
          </w:tcPr>
          <w:p w14:paraId="756DB2CC">
            <w:pPr>
              <w:jc w:val="center"/>
            </w:pPr>
            <w:r>
              <w:rPr>
                <w:rFonts w:ascii="宋体" w:hAnsi="宋体" w:eastAsia="宋体"/>
                <w:sz w:val="16"/>
              </w:rPr>
              <w:t>主管部门</w:t>
            </w:r>
          </w:p>
        </w:tc>
        <w:tc>
          <w:tcPr>
            <w:tcW w:w="466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ADE2A1">
            <w:pPr>
              <w:jc w:val="center"/>
            </w:pPr>
            <w:r>
              <w:rPr>
                <w:rFonts w:ascii="宋体" w:hAnsi="宋体" w:eastAsia="宋体"/>
                <w:sz w:val="16"/>
              </w:rPr>
              <w:t>且末县卫生健康委员会本级</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405F037">
            <w:pPr>
              <w:jc w:val="center"/>
            </w:pPr>
            <w:r>
              <w:rPr>
                <w:rFonts w:ascii="宋体" w:hAnsi="宋体" w:eastAsia="宋体"/>
                <w:sz w:val="16"/>
              </w:rPr>
              <w:t>实施单位</w:t>
            </w:r>
          </w:p>
        </w:tc>
        <w:tc>
          <w:tcPr>
            <w:tcW w:w="3347"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CB7DC12">
            <w:pPr>
              <w:jc w:val="center"/>
            </w:pPr>
            <w:r>
              <w:rPr>
                <w:rFonts w:ascii="宋体" w:hAnsi="宋体" w:eastAsia="宋体"/>
                <w:sz w:val="16"/>
              </w:rPr>
              <w:t>且末县卫生健康委员会本级</w:t>
            </w:r>
          </w:p>
        </w:tc>
      </w:tr>
      <w:tr w14:paraId="01A8A8BF">
        <w:tblPrEx>
          <w:tblCellMar>
            <w:top w:w="0" w:type="dxa"/>
            <w:left w:w="108" w:type="dxa"/>
            <w:bottom w:w="0" w:type="dxa"/>
            <w:right w:w="108" w:type="dxa"/>
          </w:tblCellMar>
        </w:tblPrEx>
        <w:trPr>
          <w:trHeight w:val="208" w:hRule="atLeast"/>
        </w:trPr>
        <w:tc>
          <w:tcPr>
            <w:tcW w:w="64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25F629">
            <w:pPr>
              <w:jc w:val="center"/>
            </w:pPr>
            <w:r>
              <w:rPr>
                <w:rFonts w:ascii="宋体" w:hAnsi="宋体" w:eastAsia="宋体"/>
                <w:sz w:val="16"/>
              </w:rPr>
              <w:t>项目资金 （万元）</w:t>
            </w:r>
          </w:p>
        </w:tc>
        <w:tc>
          <w:tcPr>
            <w:tcW w:w="125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26D766">
            <w:pPr>
              <w:jc w:val="center"/>
            </w:pPr>
            <w:r>
              <w:rPr>
                <w:rFonts w:ascii="宋体" w:hAnsi="宋体" w:eastAsia="宋体"/>
                <w:sz w:val="16"/>
              </w:rPr>
              <w:t>资金来源</w:t>
            </w:r>
          </w:p>
        </w:tc>
        <w:tc>
          <w:tcPr>
            <w:tcW w:w="14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B35F05">
            <w:pPr>
              <w:jc w:val="center"/>
            </w:pPr>
            <w:r>
              <w:rPr>
                <w:rFonts w:ascii="宋体" w:hAnsi="宋体" w:eastAsia="宋体"/>
                <w:sz w:val="16"/>
              </w:rPr>
              <w:t>年初预算数</w:t>
            </w:r>
          </w:p>
        </w:tc>
        <w:tc>
          <w:tcPr>
            <w:tcW w:w="134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9D690F">
            <w:pPr>
              <w:jc w:val="center"/>
            </w:pPr>
            <w:r>
              <w:rPr>
                <w:rFonts w:ascii="宋体" w:hAnsi="宋体" w:eastAsia="宋体"/>
                <w:sz w:val="16"/>
              </w:rPr>
              <w:t>全年预算数</w:t>
            </w:r>
          </w:p>
        </w:tc>
        <w:tc>
          <w:tcPr>
            <w:tcW w:w="12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04E692">
            <w:pPr>
              <w:jc w:val="center"/>
            </w:pPr>
            <w:r>
              <w:rPr>
                <w:rFonts w:ascii="宋体" w:hAnsi="宋体" w:eastAsia="宋体"/>
                <w:sz w:val="16"/>
              </w:rPr>
              <w:t>全年执行数</w:t>
            </w:r>
          </w:p>
        </w:tc>
        <w:tc>
          <w:tcPr>
            <w:tcW w:w="134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F50A49">
            <w:pPr>
              <w:jc w:val="center"/>
            </w:pPr>
            <w:r>
              <w:rPr>
                <w:rFonts w:ascii="宋体" w:hAnsi="宋体" w:eastAsia="宋体"/>
                <w:sz w:val="16"/>
              </w:rPr>
              <w:t>分值权重</w:t>
            </w:r>
          </w:p>
        </w:tc>
        <w:tc>
          <w:tcPr>
            <w:tcW w:w="13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9DB669">
            <w:pPr>
              <w:jc w:val="center"/>
            </w:pPr>
            <w:r>
              <w:rPr>
                <w:rFonts w:ascii="宋体" w:hAnsi="宋体" w:eastAsia="宋体"/>
                <w:sz w:val="16"/>
              </w:rPr>
              <w:t>执行率</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7C325DB7">
            <w:pPr>
              <w:jc w:val="center"/>
            </w:pPr>
            <w:r>
              <w:rPr>
                <w:rFonts w:ascii="宋体" w:hAnsi="宋体" w:eastAsia="宋体"/>
                <w:sz w:val="16"/>
              </w:rPr>
              <w:t>得分</w:t>
            </w:r>
          </w:p>
        </w:tc>
      </w:tr>
      <w:tr w14:paraId="4BD1A824">
        <w:tblPrEx>
          <w:tblCellMar>
            <w:top w:w="0" w:type="dxa"/>
            <w:left w:w="108" w:type="dxa"/>
            <w:bottom w:w="0" w:type="dxa"/>
            <w:right w:w="108" w:type="dxa"/>
          </w:tblCellMar>
        </w:tblPrEx>
        <w:trPr>
          <w:trHeight w:val="208" w:hRule="atLeast"/>
        </w:trPr>
        <w:tc>
          <w:tcPr>
            <w:tcW w:w="641" w:type="dxa"/>
            <w:vMerge w:val="continue"/>
            <w:tcBorders>
              <w:top w:val="single" w:color="auto" w:sz="10" w:space="0"/>
              <w:left w:val="single" w:color="auto" w:sz="10" w:space="0"/>
              <w:bottom w:val="single" w:color="auto" w:sz="10" w:space="0"/>
              <w:right w:val="single" w:color="auto" w:sz="10" w:space="0"/>
              <w:insideV w:val="single" w:sz="10" w:space="0"/>
            </w:tcBorders>
          </w:tcPr>
          <w:p w14:paraId="295BCEA3"/>
        </w:tc>
        <w:tc>
          <w:tcPr>
            <w:tcW w:w="125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79468C">
            <w:pPr>
              <w:jc w:val="center"/>
            </w:pPr>
            <w:r>
              <w:rPr>
                <w:rFonts w:ascii="宋体" w:hAnsi="宋体" w:eastAsia="宋体"/>
                <w:sz w:val="16"/>
              </w:rPr>
              <w:t>年度资金总额</w:t>
            </w:r>
          </w:p>
        </w:tc>
        <w:tc>
          <w:tcPr>
            <w:tcW w:w="14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4542D4">
            <w:pPr>
              <w:jc w:val="center"/>
            </w:pPr>
            <w:r>
              <w:rPr>
                <w:rFonts w:ascii="宋体" w:hAnsi="宋体" w:eastAsia="宋体"/>
                <w:sz w:val="16"/>
              </w:rPr>
              <w:t>94.00</w:t>
            </w:r>
          </w:p>
        </w:tc>
        <w:tc>
          <w:tcPr>
            <w:tcW w:w="134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8748AA">
            <w:pPr>
              <w:jc w:val="center"/>
            </w:pPr>
            <w:r>
              <w:rPr>
                <w:rFonts w:ascii="宋体" w:hAnsi="宋体" w:eastAsia="宋体"/>
                <w:sz w:val="16"/>
              </w:rPr>
              <w:t>94.00</w:t>
            </w:r>
          </w:p>
        </w:tc>
        <w:tc>
          <w:tcPr>
            <w:tcW w:w="12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C3CB37">
            <w:pPr>
              <w:jc w:val="center"/>
            </w:pPr>
            <w:r>
              <w:rPr>
                <w:rFonts w:ascii="宋体" w:hAnsi="宋体" w:eastAsia="宋体"/>
                <w:sz w:val="16"/>
              </w:rPr>
              <w:t>85.46</w:t>
            </w:r>
          </w:p>
        </w:tc>
        <w:tc>
          <w:tcPr>
            <w:tcW w:w="134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9CE290">
            <w:pPr>
              <w:jc w:val="center"/>
            </w:pPr>
            <w:r>
              <w:rPr>
                <w:rFonts w:ascii="宋体" w:hAnsi="宋体" w:eastAsia="宋体"/>
                <w:sz w:val="16"/>
              </w:rPr>
              <w:t>10</w:t>
            </w:r>
          </w:p>
        </w:tc>
        <w:tc>
          <w:tcPr>
            <w:tcW w:w="13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CB5390">
            <w:pPr>
              <w:jc w:val="center"/>
            </w:pPr>
            <w:r>
              <w:rPr>
                <w:rFonts w:ascii="宋体" w:hAnsi="宋体" w:eastAsia="宋体"/>
                <w:sz w:val="16"/>
              </w:rPr>
              <w:t>90.91%</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14EB3849">
            <w:pPr>
              <w:jc w:val="center"/>
            </w:pPr>
            <w:r>
              <w:rPr>
                <w:rFonts w:ascii="宋体" w:hAnsi="宋体" w:eastAsia="宋体"/>
                <w:sz w:val="16"/>
              </w:rPr>
              <w:t>10.00</w:t>
            </w:r>
          </w:p>
        </w:tc>
      </w:tr>
      <w:tr w14:paraId="04777AF4">
        <w:tblPrEx>
          <w:tblCellMar>
            <w:top w:w="0" w:type="dxa"/>
            <w:left w:w="108" w:type="dxa"/>
            <w:bottom w:w="0" w:type="dxa"/>
            <w:right w:w="108" w:type="dxa"/>
          </w:tblCellMar>
        </w:tblPrEx>
        <w:trPr>
          <w:trHeight w:val="401" w:hRule="atLeast"/>
        </w:trPr>
        <w:tc>
          <w:tcPr>
            <w:tcW w:w="641" w:type="dxa"/>
            <w:vMerge w:val="continue"/>
            <w:tcBorders>
              <w:top w:val="single" w:color="auto" w:sz="10" w:space="0"/>
              <w:left w:val="single" w:color="auto" w:sz="10" w:space="0"/>
              <w:bottom w:val="single" w:color="auto" w:sz="10" w:space="0"/>
              <w:right w:val="single" w:color="auto" w:sz="10" w:space="0"/>
              <w:insideV w:val="single" w:sz="10" w:space="0"/>
            </w:tcBorders>
          </w:tcPr>
          <w:p w14:paraId="71A71094"/>
        </w:tc>
        <w:tc>
          <w:tcPr>
            <w:tcW w:w="125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863FCB">
            <w:pPr>
              <w:jc w:val="center"/>
            </w:pPr>
            <w:r>
              <w:rPr>
                <w:rFonts w:ascii="宋体" w:hAnsi="宋体" w:eastAsia="宋体"/>
                <w:sz w:val="16"/>
              </w:rPr>
              <w:t>其中：当年财政拨款</w:t>
            </w:r>
          </w:p>
        </w:tc>
        <w:tc>
          <w:tcPr>
            <w:tcW w:w="14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D741C0">
            <w:pPr>
              <w:jc w:val="center"/>
            </w:pPr>
            <w:r>
              <w:rPr>
                <w:rFonts w:ascii="宋体" w:hAnsi="宋体" w:eastAsia="宋体"/>
                <w:sz w:val="16"/>
              </w:rPr>
              <w:t>94.00</w:t>
            </w:r>
          </w:p>
        </w:tc>
        <w:tc>
          <w:tcPr>
            <w:tcW w:w="134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03A2B4">
            <w:pPr>
              <w:jc w:val="center"/>
            </w:pPr>
            <w:r>
              <w:rPr>
                <w:rFonts w:ascii="宋体" w:hAnsi="宋体" w:eastAsia="宋体"/>
                <w:sz w:val="16"/>
              </w:rPr>
              <w:t>94.00</w:t>
            </w:r>
          </w:p>
        </w:tc>
        <w:tc>
          <w:tcPr>
            <w:tcW w:w="12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67C0AF">
            <w:pPr>
              <w:jc w:val="center"/>
            </w:pPr>
            <w:r>
              <w:rPr>
                <w:rFonts w:ascii="宋体" w:hAnsi="宋体" w:eastAsia="宋体"/>
                <w:sz w:val="16"/>
              </w:rPr>
              <w:t>85.46</w:t>
            </w:r>
          </w:p>
        </w:tc>
        <w:tc>
          <w:tcPr>
            <w:tcW w:w="134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83962C">
            <w:pPr>
              <w:jc w:val="center"/>
            </w:pPr>
            <w:r>
              <w:rPr>
                <w:rFonts w:ascii="宋体" w:hAnsi="宋体" w:eastAsia="宋体"/>
                <w:sz w:val="16"/>
              </w:rPr>
              <w:t>-</w:t>
            </w:r>
          </w:p>
        </w:tc>
        <w:tc>
          <w:tcPr>
            <w:tcW w:w="13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BA0EF2">
            <w:pPr>
              <w:jc w:val="center"/>
            </w:pPr>
            <w:r>
              <w:rPr>
                <w:rFonts w:ascii="宋体" w:hAnsi="宋体" w:eastAsia="宋体"/>
                <w:sz w:val="16"/>
              </w:rPr>
              <w:t>-</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47F70F67">
            <w:pPr>
              <w:jc w:val="center"/>
            </w:pPr>
            <w:r>
              <w:rPr>
                <w:rFonts w:ascii="宋体" w:hAnsi="宋体" w:eastAsia="宋体"/>
                <w:sz w:val="16"/>
              </w:rPr>
              <w:t>-</w:t>
            </w:r>
          </w:p>
        </w:tc>
      </w:tr>
      <w:tr w14:paraId="1535DA75">
        <w:tblPrEx>
          <w:tblCellMar>
            <w:top w:w="0" w:type="dxa"/>
            <w:left w:w="108" w:type="dxa"/>
            <w:bottom w:w="0" w:type="dxa"/>
            <w:right w:w="108" w:type="dxa"/>
          </w:tblCellMar>
        </w:tblPrEx>
        <w:trPr>
          <w:trHeight w:val="208" w:hRule="atLeast"/>
        </w:trPr>
        <w:tc>
          <w:tcPr>
            <w:tcW w:w="641" w:type="dxa"/>
            <w:vMerge w:val="continue"/>
            <w:tcBorders>
              <w:top w:val="single" w:color="auto" w:sz="10" w:space="0"/>
              <w:left w:val="single" w:color="auto" w:sz="10" w:space="0"/>
              <w:bottom w:val="single" w:color="auto" w:sz="10" w:space="0"/>
              <w:right w:val="single" w:color="auto" w:sz="10" w:space="0"/>
              <w:insideV w:val="single" w:sz="10" w:space="0"/>
            </w:tcBorders>
          </w:tcPr>
          <w:p w14:paraId="7447FD5A"/>
        </w:tc>
        <w:tc>
          <w:tcPr>
            <w:tcW w:w="125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B94BA1">
            <w:pPr>
              <w:jc w:val="center"/>
            </w:pPr>
            <w:r>
              <w:rPr>
                <w:rFonts w:ascii="宋体" w:hAnsi="宋体" w:eastAsia="宋体"/>
                <w:sz w:val="16"/>
              </w:rPr>
              <w:t>其他资金</w:t>
            </w:r>
          </w:p>
        </w:tc>
        <w:tc>
          <w:tcPr>
            <w:tcW w:w="14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227178">
            <w:pPr>
              <w:jc w:val="center"/>
            </w:pPr>
            <w:r>
              <w:rPr>
                <w:rFonts w:ascii="宋体" w:hAnsi="宋体" w:eastAsia="宋体"/>
                <w:sz w:val="16"/>
              </w:rPr>
              <w:t>0.00</w:t>
            </w:r>
          </w:p>
        </w:tc>
        <w:tc>
          <w:tcPr>
            <w:tcW w:w="134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34AFB9">
            <w:pPr>
              <w:jc w:val="center"/>
            </w:pPr>
            <w:r>
              <w:rPr>
                <w:rFonts w:ascii="宋体" w:hAnsi="宋体" w:eastAsia="宋体"/>
                <w:sz w:val="16"/>
              </w:rPr>
              <w:t>0.00</w:t>
            </w:r>
          </w:p>
        </w:tc>
        <w:tc>
          <w:tcPr>
            <w:tcW w:w="126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9C7B35">
            <w:pPr>
              <w:jc w:val="center"/>
            </w:pPr>
            <w:r>
              <w:rPr>
                <w:rFonts w:ascii="宋体" w:hAnsi="宋体" w:eastAsia="宋体"/>
                <w:sz w:val="16"/>
              </w:rPr>
              <w:t>0.00</w:t>
            </w:r>
          </w:p>
        </w:tc>
        <w:tc>
          <w:tcPr>
            <w:tcW w:w="134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9919E6">
            <w:pPr>
              <w:jc w:val="center"/>
            </w:pPr>
            <w:r>
              <w:rPr>
                <w:rFonts w:ascii="宋体" w:hAnsi="宋体" w:eastAsia="宋体"/>
                <w:sz w:val="16"/>
              </w:rPr>
              <w:t>-</w:t>
            </w:r>
          </w:p>
        </w:tc>
        <w:tc>
          <w:tcPr>
            <w:tcW w:w="135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AAA659">
            <w:pPr>
              <w:jc w:val="center"/>
            </w:pPr>
            <w:r>
              <w:rPr>
                <w:rFonts w:ascii="宋体" w:hAnsi="宋体" w:eastAsia="宋体"/>
                <w:sz w:val="16"/>
              </w:rPr>
              <w:t>-</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1D3A2D5D">
            <w:pPr>
              <w:jc w:val="center"/>
            </w:pPr>
            <w:r>
              <w:rPr>
                <w:rFonts w:ascii="宋体" w:hAnsi="宋体" w:eastAsia="宋体"/>
                <w:sz w:val="16"/>
              </w:rPr>
              <w:t>-</w:t>
            </w:r>
          </w:p>
        </w:tc>
      </w:tr>
      <w:tr w14:paraId="5D5C85A2">
        <w:tblPrEx>
          <w:tblCellMar>
            <w:top w:w="0" w:type="dxa"/>
            <w:left w:w="108" w:type="dxa"/>
            <w:bottom w:w="0" w:type="dxa"/>
            <w:right w:w="108" w:type="dxa"/>
          </w:tblCellMar>
        </w:tblPrEx>
        <w:trPr>
          <w:trHeight w:val="208" w:hRule="atLeast"/>
        </w:trPr>
        <w:tc>
          <w:tcPr>
            <w:tcW w:w="64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6C916C">
            <w:pPr>
              <w:jc w:val="center"/>
            </w:pPr>
            <w:r>
              <w:rPr>
                <w:rFonts w:ascii="宋体" w:hAnsi="宋体" w:eastAsia="宋体"/>
                <w:sz w:val="16"/>
              </w:rPr>
              <w:t>年度总体目标</w:t>
            </w:r>
          </w:p>
        </w:tc>
        <w:tc>
          <w:tcPr>
            <w:tcW w:w="466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1C8589">
            <w:pPr>
              <w:jc w:val="center"/>
            </w:pPr>
            <w:r>
              <w:rPr>
                <w:rFonts w:ascii="宋体" w:hAnsi="宋体" w:eastAsia="宋体"/>
                <w:sz w:val="16"/>
              </w:rPr>
              <w:t>总体目标</w:t>
            </w:r>
          </w:p>
        </w:tc>
        <w:tc>
          <w:tcPr>
            <w:tcW w:w="397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57A1C40">
            <w:pPr>
              <w:jc w:val="center"/>
            </w:pPr>
            <w:r>
              <w:rPr>
                <w:rFonts w:ascii="宋体" w:hAnsi="宋体" w:eastAsia="宋体"/>
                <w:sz w:val="16"/>
              </w:rPr>
              <w:t>总体目标完成情况</w:t>
            </w:r>
          </w:p>
        </w:tc>
      </w:tr>
      <w:tr w14:paraId="39713F53">
        <w:tblPrEx>
          <w:tblCellMar>
            <w:top w:w="0" w:type="dxa"/>
            <w:left w:w="108" w:type="dxa"/>
            <w:bottom w:w="0" w:type="dxa"/>
            <w:right w:w="108" w:type="dxa"/>
          </w:tblCellMar>
        </w:tblPrEx>
        <w:trPr>
          <w:trHeight w:val="2712" w:hRule="atLeast"/>
        </w:trPr>
        <w:tc>
          <w:tcPr>
            <w:tcW w:w="641" w:type="dxa"/>
            <w:vMerge w:val="continue"/>
            <w:tcBorders>
              <w:top w:val="single" w:color="auto" w:sz="10" w:space="0"/>
              <w:left w:val="single" w:color="auto" w:sz="10" w:space="0"/>
              <w:bottom w:val="single" w:color="auto" w:sz="10" w:space="0"/>
              <w:right w:val="single" w:color="auto" w:sz="10" w:space="0"/>
              <w:insideV w:val="single" w:sz="10" w:space="0"/>
            </w:tcBorders>
          </w:tcPr>
          <w:p w14:paraId="18A615AF"/>
        </w:tc>
        <w:tc>
          <w:tcPr>
            <w:tcW w:w="4663"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DCDAB7">
            <w:pPr>
              <w:jc w:val="both"/>
            </w:pPr>
            <w:r>
              <w:rPr>
                <w:rFonts w:ascii="宋体" w:hAnsi="宋体" w:eastAsia="宋体"/>
                <w:sz w:val="16"/>
              </w:rPr>
              <w:t>更好</w:t>
            </w:r>
            <w:r>
              <w:rPr>
                <w:rFonts w:hint="eastAsia" w:ascii="宋体" w:hAnsi="宋体"/>
                <w:sz w:val="16"/>
                <w:lang w:eastAsia="zh-CN"/>
              </w:rPr>
              <w:t>地</w:t>
            </w:r>
            <w:r>
              <w:rPr>
                <w:rFonts w:ascii="宋体" w:hAnsi="宋体" w:eastAsia="宋体"/>
                <w:sz w:val="16"/>
              </w:rPr>
              <w:t>满足群众就医需要，切实提高医院综合服务能力</w:t>
            </w:r>
          </w:p>
        </w:tc>
        <w:tc>
          <w:tcPr>
            <w:tcW w:w="397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B4802A2">
            <w:pPr>
              <w:jc w:val="both"/>
            </w:pPr>
            <w:r>
              <w:rPr>
                <w:rFonts w:ascii="宋体" w:hAnsi="宋体" w:eastAsia="宋体"/>
                <w:sz w:val="16"/>
              </w:rPr>
              <w:t>2024年中央医疗服务与保障能力提升[公立医院综合改革]补助资金94万元，实际支付85.46万元，资金执行率69%，门诊人数：10000；住院人数：900；公立医院平均住院日：较上年降低或低于全国平均值；考核指标上报及时率：95%；人员支出成本：70%；收入经济递增目标：5；公立医院门诊人次数与出院人次数比：较上年降低或低于全国平均值；污水处理达标率：=100%；医用废物处置率：100%；患者满意度：96%。项目的实施通过建立健全分级诊疗制度和发展医联体，以家庭医生签约服务为重要手段，鼓励各地结合实际推行多种形式的分级诊疗模式，促进基层首诊、双向转诊、急慢分治、上下联动的就医新秩序，为各族群众提供综合、连续、协同的基本医疗卫生服务，增强各族群众的获得感。</w:t>
            </w:r>
          </w:p>
        </w:tc>
      </w:tr>
      <w:tr w14:paraId="3A9D3878">
        <w:tblPrEx>
          <w:tblCellMar>
            <w:top w:w="0" w:type="dxa"/>
            <w:left w:w="108" w:type="dxa"/>
            <w:bottom w:w="0" w:type="dxa"/>
            <w:right w:w="108" w:type="dxa"/>
          </w:tblCellMar>
        </w:tblPrEx>
        <w:trPr>
          <w:trHeight w:val="1171" w:hRule="atLeast"/>
        </w:trPr>
        <w:tc>
          <w:tcPr>
            <w:tcW w:w="641" w:type="dxa"/>
            <w:tcBorders>
              <w:top w:val="single" w:color="auto" w:sz="10" w:space="0"/>
              <w:left w:val="single" w:color="auto" w:sz="10" w:space="0"/>
              <w:bottom w:val="single" w:color="auto" w:sz="10" w:space="0"/>
              <w:right w:val="single" w:color="auto" w:sz="10" w:space="0"/>
              <w:insideV w:val="single" w:sz="10" w:space="0"/>
            </w:tcBorders>
          </w:tcPr>
          <w:p w14:paraId="4DBCA3AE"/>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55BBE0D">
            <w:pPr>
              <w:jc w:val="center"/>
            </w:pPr>
            <w:r>
              <w:rPr>
                <w:rFonts w:ascii="宋体" w:hAnsi="宋体" w:eastAsia="宋体"/>
                <w:sz w:val="16"/>
              </w:rPr>
              <w:t>一级指标</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FD643D3">
            <w:pPr>
              <w:jc w:val="center"/>
            </w:pPr>
            <w:r>
              <w:rPr>
                <w:rFonts w:ascii="宋体" w:hAnsi="宋体" w:eastAsia="宋体"/>
                <w:sz w:val="16"/>
              </w:rPr>
              <w:t>二级指标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A14611F">
            <w:pPr>
              <w:jc w:val="center"/>
            </w:pPr>
            <w:r>
              <w:rPr>
                <w:rFonts w:ascii="宋体" w:hAnsi="宋体" w:eastAsia="宋体"/>
                <w:sz w:val="16"/>
              </w:rPr>
              <w:t>三级指标</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7057619C">
            <w:pPr>
              <w:jc w:val="center"/>
            </w:pPr>
            <w:r>
              <w:rPr>
                <w:rFonts w:ascii="宋体" w:hAnsi="宋体" w:eastAsia="宋体"/>
                <w:sz w:val="16"/>
              </w:rPr>
              <w:t>指标值</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042DD10">
            <w:pPr>
              <w:jc w:val="center"/>
            </w:pPr>
            <w:r>
              <w:rPr>
                <w:rFonts w:ascii="宋体" w:hAnsi="宋体" w:eastAsia="宋体"/>
                <w:sz w:val="16"/>
              </w:rPr>
              <w:t>指标值设置依据</w:t>
            </w:r>
          </w:p>
        </w:tc>
        <w:tc>
          <w:tcPr>
            <w:tcW w:w="713" w:type="dxa"/>
            <w:tcBorders>
              <w:top w:val="single" w:color="auto" w:sz="10" w:space="0"/>
              <w:left w:val="single" w:color="auto" w:sz="10" w:space="0"/>
              <w:bottom w:val="single" w:color="auto" w:sz="10" w:space="0"/>
              <w:right w:val="single" w:color="auto" w:sz="10" w:space="0"/>
              <w:insideV w:val="single" w:sz="10" w:space="0"/>
            </w:tcBorders>
            <w:vAlign w:val="center"/>
          </w:tcPr>
          <w:p w14:paraId="7917F533">
            <w:pPr>
              <w:jc w:val="center"/>
            </w:pPr>
            <w:r>
              <w:rPr>
                <w:rFonts w:ascii="宋体" w:hAnsi="宋体" w:eastAsia="宋体"/>
                <w:sz w:val="16"/>
              </w:rPr>
              <w:t>上年完成值</w:t>
            </w:r>
          </w:p>
        </w:tc>
        <w:tc>
          <w:tcPr>
            <w:tcW w:w="638" w:type="dxa"/>
            <w:tcBorders>
              <w:top w:val="single" w:color="auto" w:sz="10" w:space="0"/>
              <w:left w:val="single" w:color="auto" w:sz="10" w:space="0"/>
              <w:bottom w:val="single" w:color="auto" w:sz="10" w:space="0"/>
              <w:right w:val="single" w:color="auto" w:sz="10" w:space="0"/>
              <w:insideV w:val="single" w:sz="10" w:space="0"/>
            </w:tcBorders>
            <w:vAlign w:val="center"/>
          </w:tcPr>
          <w:p w14:paraId="32E3B532">
            <w:pPr>
              <w:jc w:val="center"/>
            </w:pPr>
            <w:r>
              <w:rPr>
                <w:rFonts w:ascii="宋体" w:hAnsi="宋体" w:eastAsia="宋体"/>
                <w:sz w:val="16"/>
              </w:rPr>
              <w:t>指标分值权重</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2F9EFC5">
            <w:pPr>
              <w:jc w:val="center"/>
            </w:pPr>
            <w:r>
              <w:rPr>
                <w:rFonts w:ascii="宋体" w:hAnsi="宋体" w:eastAsia="宋体"/>
                <w:sz w:val="16"/>
              </w:rPr>
              <w:t>指标赋分规则</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38B93A9">
            <w:pPr>
              <w:jc w:val="center"/>
            </w:pPr>
            <w:r>
              <w:rPr>
                <w:rFonts w:ascii="宋体" w:hAnsi="宋体" w:eastAsia="宋体"/>
                <w:sz w:val="16"/>
              </w:rPr>
              <w:t>佐证资料</w:t>
            </w:r>
          </w:p>
        </w:tc>
        <w:tc>
          <w:tcPr>
            <w:tcW w:w="713" w:type="dxa"/>
            <w:tcBorders>
              <w:top w:val="single" w:color="auto" w:sz="10" w:space="0"/>
              <w:left w:val="single" w:color="auto" w:sz="10" w:space="0"/>
              <w:bottom w:val="single" w:color="auto" w:sz="10" w:space="0"/>
              <w:right w:val="single" w:color="auto" w:sz="10" w:space="0"/>
              <w:insideV w:val="single" w:sz="10" w:space="0"/>
            </w:tcBorders>
            <w:vAlign w:val="center"/>
          </w:tcPr>
          <w:p w14:paraId="42F2C190">
            <w:pPr>
              <w:jc w:val="center"/>
            </w:pPr>
            <w:r>
              <w:rPr>
                <w:rFonts w:ascii="宋体" w:hAnsi="宋体" w:eastAsia="宋体"/>
                <w:sz w:val="16"/>
              </w:rPr>
              <w:t>指标实际完成值</w:t>
            </w:r>
          </w:p>
        </w:tc>
        <w:tc>
          <w:tcPr>
            <w:tcW w:w="641" w:type="dxa"/>
            <w:tcBorders>
              <w:top w:val="single" w:color="auto" w:sz="10" w:space="0"/>
              <w:left w:val="single" w:color="auto" w:sz="10" w:space="0"/>
              <w:bottom w:val="single" w:color="auto" w:sz="10" w:space="0"/>
              <w:right w:val="single" w:color="auto" w:sz="10" w:space="0"/>
              <w:insideV w:val="single" w:sz="10" w:space="0"/>
            </w:tcBorders>
            <w:vAlign w:val="center"/>
          </w:tcPr>
          <w:p w14:paraId="1A9D3215">
            <w:pPr>
              <w:jc w:val="center"/>
            </w:pPr>
            <w:r>
              <w:rPr>
                <w:rFonts w:ascii="宋体" w:hAnsi="宋体" w:eastAsia="宋体"/>
                <w:sz w:val="16"/>
              </w:rPr>
              <w:t>完成率</w:t>
            </w:r>
          </w:p>
        </w:tc>
        <w:tc>
          <w:tcPr>
            <w:tcW w:w="714" w:type="dxa"/>
            <w:tcBorders>
              <w:top w:val="single" w:color="auto" w:sz="10" w:space="0"/>
              <w:left w:val="single" w:color="auto" w:sz="10" w:space="0"/>
              <w:bottom w:val="single" w:color="auto" w:sz="10" w:space="0"/>
              <w:right w:val="single" w:color="auto" w:sz="10" w:space="0"/>
              <w:insideV w:val="single" w:sz="10" w:space="0"/>
            </w:tcBorders>
            <w:vAlign w:val="center"/>
          </w:tcPr>
          <w:p w14:paraId="65DA0501">
            <w:pPr>
              <w:jc w:val="center"/>
            </w:pPr>
            <w:r>
              <w:rPr>
                <w:rFonts w:ascii="宋体" w:hAnsi="宋体" w:eastAsia="宋体"/>
                <w:sz w:val="16"/>
              </w:rPr>
              <w:t>指标得分</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718D5FDE">
            <w:pPr>
              <w:jc w:val="center"/>
            </w:pPr>
            <w:r>
              <w:rPr>
                <w:rFonts w:ascii="宋体" w:hAnsi="宋体" w:eastAsia="宋体"/>
                <w:sz w:val="16"/>
              </w:rPr>
              <w:t>偏差原因分析及改进措施</w:t>
            </w:r>
          </w:p>
        </w:tc>
      </w:tr>
      <w:tr w14:paraId="079C161F">
        <w:tblPrEx>
          <w:tblCellMar>
            <w:top w:w="0" w:type="dxa"/>
            <w:left w:w="108" w:type="dxa"/>
            <w:bottom w:w="0" w:type="dxa"/>
            <w:right w:w="108" w:type="dxa"/>
          </w:tblCellMar>
        </w:tblPrEx>
        <w:trPr>
          <w:trHeight w:val="786" w:hRule="atLeast"/>
        </w:trPr>
        <w:tc>
          <w:tcPr>
            <w:tcW w:w="64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0A7F85">
            <w:pPr>
              <w:jc w:val="center"/>
            </w:pPr>
            <w:r>
              <w:rPr>
                <w:rFonts w:ascii="宋体" w:hAnsi="宋体" w:eastAsia="宋体"/>
                <w:sz w:val="16"/>
              </w:rPr>
              <w:t>年度绩效指标完成情况</w:t>
            </w:r>
          </w:p>
        </w:tc>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980E01">
            <w:pPr>
              <w:jc w:val="center"/>
            </w:pPr>
            <w:r>
              <w:rPr>
                <w:rFonts w:ascii="宋体" w:hAnsi="宋体" w:eastAsia="宋体"/>
                <w:sz w:val="16"/>
              </w:rPr>
              <w:t>产出指标</w:t>
            </w:r>
          </w:p>
        </w:tc>
        <w:tc>
          <w:tcPr>
            <w:tcW w:w="63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BF286F">
            <w:pPr>
              <w:jc w:val="center"/>
            </w:pPr>
            <w:r>
              <w:rPr>
                <w:rFonts w:ascii="宋体" w:hAnsi="宋体" w:eastAsia="宋体"/>
                <w:sz w:val="16"/>
              </w:rPr>
              <w:t>数量指标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3DB373D">
            <w:pPr>
              <w:jc w:val="center"/>
            </w:pPr>
            <w:r>
              <w:rPr>
                <w:rFonts w:ascii="宋体" w:hAnsi="宋体" w:eastAsia="宋体"/>
                <w:sz w:val="16"/>
              </w:rPr>
              <w:t>门诊人数</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4F6CF30C">
            <w:pPr>
              <w:jc w:val="center"/>
            </w:pPr>
            <w:r>
              <w:rPr>
                <w:rFonts w:ascii="宋体" w:hAnsi="宋体" w:eastAsia="宋体"/>
                <w:sz w:val="16"/>
              </w:rPr>
              <w:t>&gt;=10000人</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6163625">
            <w:pPr>
              <w:jc w:val="center"/>
            </w:pPr>
            <w:r>
              <w:rPr>
                <w:rFonts w:ascii="宋体" w:hAnsi="宋体" w:eastAsia="宋体"/>
                <w:sz w:val="16"/>
              </w:rPr>
              <w:t>行业标准</w:t>
            </w:r>
          </w:p>
        </w:tc>
        <w:tc>
          <w:tcPr>
            <w:tcW w:w="713" w:type="dxa"/>
            <w:tcBorders>
              <w:top w:val="single" w:color="auto" w:sz="10" w:space="0"/>
              <w:left w:val="single" w:color="auto" w:sz="10" w:space="0"/>
              <w:bottom w:val="single" w:color="auto" w:sz="10" w:space="0"/>
              <w:right w:val="single" w:color="auto" w:sz="10" w:space="0"/>
              <w:insideV w:val="single" w:sz="10" w:space="0"/>
            </w:tcBorders>
            <w:vAlign w:val="center"/>
          </w:tcPr>
          <w:p w14:paraId="66CD2340">
            <w:pPr>
              <w:jc w:val="center"/>
            </w:pPr>
            <w:r>
              <w:rPr>
                <w:rFonts w:ascii="宋体" w:hAnsi="宋体" w:eastAsia="宋体"/>
                <w:sz w:val="16"/>
              </w:rPr>
              <w:t>12626人</w:t>
            </w:r>
          </w:p>
        </w:tc>
        <w:tc>
          <w:tcPr>
            <w:tcW w:w="638" w:type="dxa"/>
            <w:tcBorders>
              <w:top w:val="single" w:color="auto" w:sz="10" w:space="0"/>
              <w:left w:val="single" w:color="auto" w:sz="10" w:space="0"/>
              <w:bottom w:val="single" w:color="auto" w:sz="10" w:space="0"/>
              <w:right w:val="single" w:color="auto" w:sz="10" w:space="0"/>
              <w:insideV w:val="single" w:sz="10" w:space="0"/>
            </w:tcBorders>
            <w:vAlign w:val="center"/>
          </w:tcPr>
          <w:p w14:paraId="2B73878E">
            <w:pPr>
              <w:jc w:val="center"/>
            </w:pPr>
            <w:r>
              <w:rPr>
                <w:rFonts w:ascii="宋体" w:hAnsi="宋体" w:eastAsia="宋体"/>
                <w:sz w:val="16"/>
              </w:rPr>
              <w:t>10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B5962F5">
            <w:pPr>
              <w:jc w:val="center"/>
            </w:pPr>
            <w:r>
              <w:rPr>
                <w:rFonts w:ascii="宋体" w:hAnsi="宋体" w:eastAsia="宋体"/>
                <w:sz w:val="16"/>
              </w:rPr>
              <w:t>按照完成比例赋分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978171C">
            <w:pPr>
              <w:jc w:val="center"/>
            </w:pPr>
            <w:r>
              <w:rPr>
                <w:rFonts w:ascii="宋体" w:hAnsi="宋体" w:eastAsia="宋体"/>
                <w:sz w:val="16"/>
              </w:rPr>
              <w:t>正式材料</w:t>
            </w:r>
          </w:p>
        </w:tc>
        <w:tc>
          <w:tcPr>
            <w:tcW w:w="713" w:type="dxa"/>
            <w:tcBorders>
              <w:top w:val="single" w:color="auto" w:sz="10" w:space="0"/>
              <w:left w:val="single" w:color="auto" w:sz="10" w:space="0"/>
              <w:bottom w:val="single" w:color="auto" w:sz="10" w:space="0"/>
              <w:right w:val="single" w:color="auto" w:sz="10" w:space="0"/>
              <w:insideV w:val="single" w:sz="10" w:space="0"/>
            </w:tcBorders>
            <w:vAlign w:val="center"/>
          </w:tcPr>
          <w:p w14:paraId="7E57469A">
            <w:pPr>
              <w:jc w:val="center"/>
            </w:pPr>
            <w:r>
              <w:rPr>
                <w:rFonts w:ascii="宋体" w:hAnsi="宋体" w:eastAsia="宋体"/>
                <w:sz w:val="16"/>
              </w:rPr>
              <w:t>=10000人</w:t>
            </w:r>
          </w:p>
        </w:tc>
        <w:tc>
          <w:tcPr>
            <w:tcW w:w="641" w:type="dxa"/>
            <w:tcBorders>
              <w:top w:val="single" w:color="auto" w:sz="10" w:space="0"/>
              <w:left w:val="single" w:color="auto" w:sz="10" w:space="0"/>
              <w:bottom w:val="single" w:color="auto" w:sz="10" w:space="0"/>
              <w:right w:val="single" w:color="auto" w:sz="10" w:space="0"/>
              <w:insideV w:val="single" w:sz="10" w:space="0"/>
            </w:tcBorders>
            <w:vAlign w:val="center"/>
          </w:tcPr>
          <w:p w14:paraId="23DD248F">
            <w:pPr>
              <w:jc w:val="center"/>
            </w:pPr>
            <w:r>
              <w:rPr>
                <w:rFonts w:ascii="宋体" w:hAnsi="宋体" w:eastAsia="宋体"/>
                <w:sz w:val="16"/>
              </w:rPr>
              <w:t>100%</w:t>
            </w:r>
          </w:p>
        </w:tc>
        <w:tc>
          <w:tcPr>
            <w:tcW w:w="714" w:type="dxa"/>
            <w:tcBorders>
              <w:top w:val="single" w:color="auto" w:sz="10" w:space="0"/>
              <w:left w:val="single" w:color="auto" w:sz="10" w:space="0"/>
              <w:bottom w:val="single" w:color="auto" w:sz="10" w:space="0"/>
              <w:right w:val="single" w:color="auto" w:sz="10" w:space="0"/>
              <w:insideV w:val="single" w:sz="10" w:space="0"/>
            </w:tcBorders>
            <w:vAlign w:val="center"/>
          </w:tcPr>
          <w:p w14:paraId="4FCBCDFA">
            <w:pPr>
              <w:jc w:val="center"/>
            </w:pPr>
            <w:r>
              <w:rPr>
                <w:rFonts w:ascii="宋体" w:hAnsi="宋体" w:eastAsia="宋体"/>
                <w:sz w:val="16"/>
              </w:rPr>
              <w:t>10</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09C5879B">
            <w:pPr>
              <w:jc w:val="center"/>
            </w:pPr>
          </w:p>
        </w:tc>
      </w:tr>
      <w:tr w14:paraId="693F441E">
        <w:tblPrEx>
          <w:tblCellMar>
            <w:top w:w="0" w:type="dxa"/>
            <w:left w:w="108" w:type="dxa"/>
            <w:bottom w:w="0" w:type="dxa"/>
            <w:right w:w="108" w:type="dxa"/>
          </w:tblCellMar>
        </w:tblPrEx>
        <w:trPr>
          <w:trHeight w:val="594" w:hRule="atLeast"/>
        </w:trPr>
        <w:tc>
          <w:tcPr>
            <w:tcW w:w="641" w:type="dxa"/>
            <w:vMerge w:val="continue"/>
            <w:tcBorders>
              <w:top w:val="single" w:color="auto" w:sz="10" w:space="0"/>
              <w:left w:val="single" w:color="auto" w:sz="10" w:space="0"/>
              <w:bottom w:val="single" w:color="auto" w:sz="10" w:space="0"/>
              <w:right w:val="single" w:color="auto" w:sz="10" w:space="0"/>
              <w:insideV w:val="single" w:sz="10" w:space="0"/>
            </w:tcBorders>
          </w:tcPr>
          <w:p w14:paraId="2B452B3D"/>
        </w:tc>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56CD7901"/>
        </w:tc>
        <w:tc>
          <w:tcPr>
            <w:tcW w:w="630" w:type="dxa"/>
            <w:vMerge w:val="continue"/>
            <w:tcBorders>
              <w:top w:val="single" w:color="auto" w:sz="10" w:space="0"/>
              <w:left w:val="single" w:color="auto" w:sz="10" w:space="0"/>
              <w:bottom w:val="single" w:color="auto" w:sz="10" w:space="0"/>
              <w:right w:val="single" w:color="auto" w:sz="10" w:space="0"/>
              <w:insideV w:val="single" w:sz="10" w:space="0"/>
            </w:tcBorders>
          </w:tcPr>
          <w:p w14:paraId="40F26DF4"/>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C9C37BD">
            <w:pPr>
              <w:jc w:val="center"/>
            </w:pPr>
            <w:r>
              <w:rPr>
                <w:rFonts w:ascii="宋体" w:hAnsi="宋体" w:eastAsia="宋体"/>
                <w:sz w:val="16"/>
              </w:rPr>
              <w:t>住院人数</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2B4ED4BB">
            <w:pPr>
              <w:jc w:val="center"/>
            </w:pPr>
            <w:r>
              <w:rPr>
                <w:rFonts w:ascii="宋体" w:hAnsi="宋体" w:eastAsia="宋体"/>
                <w:sz w:val="16"/>
              </w:rPr>
              <w:t>&gt;=900人</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57A4E46">
            <w:pPr>
              <w:jc w:val="center"/>
            </w:pPr>
            <w:r>
              <w:rPr>
                <w:rFonts w:ascii="宋体" w:hAnsi="宋体" w:eastAsia="宋体"/>
                <w:sz w:val="16"/>
              </w:rPr>
              <w:t>计划标准</w:t>
            </w:r>
          </w:p>
        </w:tc>
        <w:tc>
          <w:tcPr>
            <w:tcW w:w="713" w:type="dxa"/>
            <w:tcBorders>
              <w:top w:val="single" w:color="auto" w:sz="10" w:space="0"/>
              <w:left w:val="single" w:color="auto" w:sz="10" w:space="0"/>
              <w:bottom w:val="single" w:color="auto" w:sz="10" w:space="0"/>
              <w:right w:val="single" w:color="auto" w:sz="10" w:space="0"/>
              <w:insideV w:val="single" w:sz="10" w:space="0"/>
            </w:tcBorders>
            <w:vAlign w:val="center"/>
          </w:tcPr>
          <w:p w14:paraId="60055459">
            <w:pPr>
              <w:jc w:val="center"/>
            </w:pPr>
            <w:r>
              <w:rPr>
                <w:rFonts w:ascii="宋体" w:hAnsi="宋体" w:eastAsia="宋体"/>
                <w:sz w:val="16"/>
              </w:rPr>
              <w:t>909人</w:t>
            </w:r>
          </w:p>
        </w:tc>
        <w:tc>
          <w:tcPr>
            <w:tcW w:w="638" w:type="dxa"/>
            <w:tcBorders>
              <w:top w:val="single" w:color="auto" w:sz="10" w:space="0"/>
              <w:left w:val="single" w:color="auto" w:sz="10" w:space="0"/>
              <w:bottom w:val="single" w:color="auto" w:sz="10" w:space="0"/>
              <w:right w:val="single" w:color="auto" w:sz="10" w:space="0"/>
              <w:insideV w:val="single" w:sz="10" w:space="0"/>
            </w:tcBorders>
            <w:vAlign w:val="center"/>
          </w:tcPr>
          <w:p w14:paraId="68139441">
            <w:pPr>
              <w:jc w:val="center"/>
            </w:pPr>
            <w:r>
              <w:rPr>
                <w:rFonts w:ascii="宋体" w:hAnsi="宋体" w:eastAsia="宋体"/>
                <w:sz w:val="16"/>
              </w:rPr>
              <w:t>10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0D09634">
            <w:pPr>
              <w:jc w:val="center"/>
            </w:pPr>
            <w:r>
              <w:rPr>
                <w:rFonts w:ascii="宋体" w:hAnsi="宋体" w:eastAsia="宋体"/>
                <w:sz w:val="16"/>
              </w:rPr>
              <w:t>按照完成比例赋分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41F7D59">
            <w:pPr>
              <w:jc w:val="center"/>
            </w:pPr>
            <w:r>
              <w:rPr>
                <w:rFonts w:ascii="宋体" w:hAnsi="宋体" w:eastAsia="宋体"/>
                <w:sz w:val="16"/>
              </w:rPr>
              <w:t>正式材料</w:t>
            </w:r>
          </w:p>
        </w:tc>
        <w:tc>
          <w:tcPr>
            <w:tcW w:w="713" w:type="dxa"/>
            <w:tcBorders>
              <w:top w:val="single" w:color="auto" w:sz="10" w:space="0"/>
              <w:left w:val="single" w:color="auto" w:sz="10" w:space="0"/>
              <w:bottom w:val="single" w:color="auto" w:sz="10" w:space="0"/>
              <w:right w:val="single" w:color="auto" w:sz="10" w:space="0"/>
              <w:insideV w:val="single" w:sz="10" w:space="0"/>
            </w:tcBorders>
            <w:vAlign w:val="center"/>
          </w:tcPr>
          <w:p w14:paraId="43605BC9">
            <w:pPr>
              <w:jc w:val="center"/>
            </w:pPr>
            <w:r>
              <w:rPr>
                <w:rFonts w:ascii="宋体" w:hAnsi="宋体" w:eastAsia="宋体"/>
                <w:sz w:val="16"/>
              </w:rPr>
              <w:t>=900人</w:t>
            </w:r>
          </w:p>
        </w:tc>
        <w:tc>
          <w:tcPr>
            <w:tcW w:w="641" w:type="dxa"/>
            <w:tcBorders>
              <w:top w:val="single" w:color="auto" w:sz="10" w:space="0"/>
              <w:left w:val="single" w:color="auto" w:sz="10" w:space="0"/>
              <w:bottom w:val="single" w:color="auto" w:sz="10" w:space="0"/>
              <w:right w:val="single" w:color="auto" w:sz="10" w:space="0"/>
              <w:insideV w:val="single" w:sz="10" w:space="0"/>
            </w:tcBorders>
            <w:vAlign w:val="center"/>
          </w:tcPr>
          <w:p w14:paraId="213A1622">
            <w:pPr>
              <w:jc w:val="center"/>
            </w:pPr>
            <w:r>
              <w:rPr>
                <w:rFonts w:ascii="宋体" w:hAnsi="宋体" w:eastAsia="宋体"/>
                <w:sz w:val="16"/>
              </w:rPr>
              <w:t>100%</w:t>
            </w:r>
          </w:p>
        </w:tc>
        <w:tc>
          <w:tcPr>
            <w:tcW w:w="714" w:type="dxa"/>
            <w:tcBorders>
              <w:top w:val="single" w:color="auto" w:sz="10" w:space="0"/>
              <w:left w:val="single" w:color="auto" w:sz="10" w:space="0"/>
              <w:bottom w:val="single" w:color="auto" w:sz="10" w:space="0"/>
              <w:right w:val="single" w:color="auto" w:sz="10" w:space="0"/>
              <w:insideV w:val="single" w:sz="10" w:space="0"/>
            </w:tcBorders>
            <w:vAlign w:val="center"/>
          </w:tcPr>
          <w:p w14:paraId="17146C05">
            <w:pPr>
              <w:jc w:val="center"/>
            </w:pPr>
            <w:r>
              <w:rPr>
                <w:rFonts w:ascii="宋体" w:hAnsi="宋体" w:eastAsia="宋体"/>
                <w:sz w:val="16"/>
              </w:rPr>
              <w:t>10</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6C50E760">
            <w:pPr>
              <w:jc w:val="center"/>
            </w:pPr>
          </w:p>
        </w:tc>
      </w:tr>
      <w:tr w14:paraId="02C58BFB">
        <w:tblPrEx>
          <w:tblCellMar>
            <w:top w:w="0" w:type="dxa"/>
            <w:left w:w="108" w:type="dxa"/>
            <w:bottom w:w="0" w:type="dxa"/>
            <w:right w:w="108" w:type="dxa"/>
          </w:tblCellMar>
        </w:tblPrEx>
        <w:trPr>
          <w:trHeight w:val="979" w:hRule="atLeast"/>
        </w:trPr>
        <w:tc>
          <w:tcPr>
            <w:tcW w:w="641" w:type="dxa"/>
            <w:vMerge w:val="continue"/>
            <w:tcBorders>
              <w:top w:val="single" w:color="auto" w:sz="10" w:space="0"/>
              <w:left w:val="single" w:color="auto" w:sz="10" w:space="0"/>
              <w:bottom w:val="single" w:color="auto" w:sz="10" w:space="0"/>
              <w:right w:val="single" w:color="auto" w:sz="10" w:space="0"/>
              <w:insideV w:val="single" w:sz="10" w:space="0"/>
            </w:tcBorders>
          </w:tcPr>
          <w:p w14:paraId="63691E29"/>
        </w:tc>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0E2A601"/>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D826754">
            <w:pPr>
              <w:jc w:val="center"/>
            </w:pPr>
            <w:r>
              <w:rPr>
                <w:rFonts w:ascii="宋体" w:hAnsi="宋体" w:eastAsia="宋体"/>
                <w:sz w:val="16"/>
              </w:rPr>
              <w:t>质量指标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BCABDFA">
            <w:pPr>
              <w:jc w:val="center"/>
            </w:pPr>
            <w:r>
              <w:rPr>
                <w:rFonts w:ascii="宋体" w:hAnsi="宋体" w:eastAsia="宋体"/>
                <w:sz w:val="16"/>
              </w:rPr>
              <w:t>公立医院平均住院日</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74745002">
            <w:pPr>
              <w:jc w:val="center"/>
            </w:pPr>
            <w:r>
              <w:rPr>
                <w:rFonts w:ascii="宋体" w:hAnsi="宋体" w:eastAsia="宋体"/>
                <w:sz w:val="16"/>
              </w:rPr>
              <w:t>较上年降低或低于全国平均值</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B003738">
            <w:pPr>
              <w:jc w:val="center"/>
            </w:pPr>
            <w:r>
              <w:rPr>
                <w:rFonts w:ascii="宋体" w:hAnsi="宋体" w:eastAsia="宋体"/>
                <w:sz w:val="16"/>
              </w:rPr>
              <w:t>计划标准</w:t>
            </w:r>
          </w:p>
        </w:tc>
        <w:tc>
          <w:tcPr>
            <w:tcW w:w="713" w:type="dxa"/>
            <w:tcBorders>
              <w:top w:val="single" w:color="auto" w:sz="10" w:space="0"/>
              <w:left w:val="single" w:color="auto" w:sz="10" w:space="0"/>
              <w:bottom w:val="single" w:color="auto" w:sz="10" w:space="0"/>
              <w:right w:val="single" w:color="auto" w:sz="10" w:space="0"/>
              <w:insideV w:val="single" w:sz="10" w:space="0"/>
            </w:tcBorders>
            <w:vAlign w:val="center"/>
          </w:tcPr>
          <w:p w14:paraId="181FB6DA">
            <w:pPr>
              <w:jc w:val="center"/>
            </w:pPr>
            <w:r>
              <w:rPr>
                <w:rFonts w:ascii="宋体" w:hAnsi="宋体" w:eastAsia="宋体"/>
                <w:sz w:val="16"/>
              </w:rPr>
              <w:t>低于全国平均值</w:t>
            </w:r>
          </w:p>
        </w:tc>
        <w:tc>
          <w:tcPr>
            <w:tcW w:w="638" w:type="dxa"/>
            <w:tcBorders>
              <w:top w:val="single" w:color="auto" w:sz="10" w:space="0"/>
              <w:left w:val="single" w:color="auto" w:sz="10" w:space="0"/>
              <w:bottom w:val="single" w:color="auto" w:sz="10" w:space="0"/>
              <w:right w:val="single" w:color="auto" w:sz="10" w:space="0"/>
              <w:insideV w:val="single" w:sz="10" w:space="0"/>
            </w:tcBorders>
            <w:vAlign w:val="center"/>
          </w:tcPr>
          <w:p w14:paraId="548D5F44">
            <w:pPr>
              <w:jc w:val="center"/>
            </w:pPr>
            <w:r>
              <w:rPr>
                <w:rFonts w:ascii="宋体" w:hAnsi="宋体" w:eastAsia="宋体"/>
                <w:sz w:val="16"/>
              </w:rPr>
              <w:t>10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81CE589">
            <w:pPr>
              <w:jc w:val="center"/>
            </w:pPr>
            <w:r>
              <w:rPr>
                <w:rFonts w:ascii="宋体" w:hAnsi="宋体" w:eastAsia="宋体"/>
                <w:sz w:val="16"/>
              </w:rPr>
              <w:t>按照完成比例赋分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F7FF899">
            <w:pPr>
              <w:jc w:val="center"/>
            </w:pPr>
            <w:r>
              <w:rPr>
                <w:rFonts w:ascii="宋体" w:hAnsi="宋体" w:eastAsia="宋体"/>
                <w:sz w:val="16"/>
              </w:rPr>
              <w:t>正式材料</w:t>
            </w:r>
          </w:p>
        </w:tc>
        <w:tc>
          <w:tcPr>
            <w:tcW w:w="713" w:type="dxa"/>
            <w:tcBorders>
              <w:top w:val="single" w:color="auto" w:sz="10" w:space="0"/>
              <w:left w:val="single" w:color="auto" w:sz="10" w:space="0"/>
              <w:bottom w:val="single" w:color="auto" w:sz="10" w:space="0"/>
              <w:right w:val="single" w:color="auto" w:sz="10" w:space="0"/>
              <w:insideV w:val="single" w:sz="10" w:space="0"/>
            </w:tcBorders>
            <w:vAlign w:val="center"/>
          </w:tcPr>
          <w:p w14:paraId="7E3A67AB">
            <w:pPr>
              <w:jc w:val="center"/>
            </w:pPr>
            <w:r>
              <w:rPr>
                <w:rFonts w:ascii="宋体" w:hAnsi="宋体" w:eastAsia="宋体"/>
                <w:sz w:val="16"/>
              </w:rPr>
              <w:t>较上年降低或低于全国平均值</w:t>
            </w:r>
            <w:r>
              <w:rPr>
                <w:rFonts w:ascii="宋体" w:hAnsi="宋体" w:eastAsia="宋体"/>
                <w:sz w:val="16"/>
              </w:rPr>
              <w:tab/>
            </w:r>
          </w:p>
        </w:tc>
        <w:tc>
          <w:tcPr>
            <w:tcW w:w="641" w:type="dxa"/>
            <w:tcBorders>
              <w:top w:val="single" w:color="auto" w:sz="10" w:space="0"/>
              <w:left w:val="single" w:color="auto" w:sz="10" w:space="0"/>
              <w:bottom w:val="single" w:color="auto" w:sz="10" w:space="0"/>
              <w:right w:val="single" w:color="auto" w:sz="10" w:space="0"/>
              <w:insideV w:val="single" w:sz="10" w:space="0"/>
            </w:tcBorders>
            <w:vAlign w:val="center"/>
          </w:tcPr>
          <w:p w14:paraId="28AE22E3">
            <w:pPr>
              <w:jc w:val="center"/>
            </w:pPr>
            <w:r>
              <w:rPr>
                <w:rFonts w:ascii="宋体" w:hAnsi="宋体" w:eastAsia="宋体"/>
                <w:sz w:val="16"/>
              </w:rPr>
              <w:t>100%</w:t>
            </w:r>
          </w:p>
        </w:tc>
        <w:tc>
          <w:tcPr>
            <w:tcW w:w="714" w:type="dxa"/>
            <w:tcBorders>
              <w:top w:val="single" w:color="auto" w:sz="10" w:space="0"/>
              <w:left w:val="single" w:color="auto" w:sz="10" w:space="0"/>
              <w:bottom w:val="single" w:color="auto" w:sz="10" w:space="0"/>
              <w:right w:val="single" w:color="auto" w:sz="10" w:space="0"/>
              <w:insideV w:val="single" w:sz="10" w:space="0"/>
            </w:tcBorders>
            <w:vAlign w:val="center"/>
          </w:tcPr>
          <w:p w14:paraId="7C809B69">
            <w:pPr>
              <w:jc w:val="center"/>
            </w:pPr>
            <w:r>
              <w:rPr>
                <w:rFonts w:ascii="宋体" w:hAnsi="宋体" w:eastAsia="宋体"/>
                <w:sz w:val="16"/>
              </w:rPr>
              <w:t>10</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7E1D4EF1">
            <w:pPr>
              <w:jc w:val="center"/>
            </w:pPr>
          </w:p>
        </w:tc>
      </w:tr>
      <w:tr w14:paraId="538BE671">
        <w:tblPrEx>
          <w:tblCellMar>
            <w:top w:w="0" w:type="dxa"/>
            <w:left w:w="108" w:type="dxa"/>
            <w:bottom w:w="0" w:type="dxa"/>
            <w:right w:w="108" w:type="dxa"/>
          </w:tblCellMar>
        </w:tblPrEx>
        <w:trPr>
          <w:trHeight w:val="979" w:hRule="atLeast"/>
        </w:trPr>
        <w:tc>
          <w:tcPr>
            <w:tcW w:w="641" w:type="dxa"/>
            <w:vMerge w:val="continue"/>
            <w:tcBorders>
              <w:top w:val="single" w:color="auto" w:sz="10" w:space="0"/>
              <w:left w:val="single" w:color="auto" w:sz="10" w:space="0"/>
              <w:bottom w:val="single" w:color="auto" w:sz="10" w:space="0"/>
              <w:right w:val="single" w:color="auto" w:sz="10" w:space="0"/>
              <w:insideV w:val="single" w:sz="10" w:space="0"/>
            </w:tcBorders>
          </w:tcPr>
          <w:p w14:paraId="12663530"/>
        </w:tc>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A6A9E82"/>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DE5FB3F">
            <w:pPr>
              <w:jc w:val="center"/>
            </w:pPr>
            <w:r>
              <w:rPr>
                <w:rFonts w:ascii="宋体" w:hAnsi="宋体" w:eastAsia="宋体"/>
                <w:sz w:val="16"/>
              </w:rPr>
              <w:t>时效指标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A9E7F73">
            <w:pPr>
              <w:jc w:val="center"/>
            </w:pPr>
            <w:r>
              <w:rPr>
                <w:rFonts w:ascii="宋体" w:hAnsi="宋体" w:eastAsia="宋体"/>
                <w:sz w:val="16"/>
              </w:rPr>
              <w:t>考核指标上报及时率</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5F571789">
            <w:pPr>
              <w:jc w:val="center"/>
            </w:pPr>
            <w:r>
              <w:rPr>
                <w:rFonts w:ascii="宋体" w:hAnsi="宋体" w:eastAsia="宋体"/>
                <w:sz w:val="16"/>
              </w:rPr>
              <w:t>&gt;=95%</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CC07C43">
            <w:pPr>
              <w:jc w:val="center"/>
            </w:pPr>
            <w:r>
              <w:rPr>
                <w:rFonts w:ascii="宋体" w:hAnsi="宋体" w:eastAsia="宋体"/>
                <w:sz w:val="16"/>
              </w:rPr>
              <w:t>计划标准</w:t>
            </w:r>
          </w:p>
        </w:tc>
        <w:tc>
          <w:tcPr>
            <w:tcW w:w="713" w:type="dxa"/>
            <w:tcBorders>
              <w:top w:val="single" w:color="auto" w:sz="10" w:space="0"/>
              <w:left w:val="single" w:color="auto" w:sz="10" w:space="0"/>
              <w:bottom w:val="single" w:color="auto" w:sz="10" w:space="0"/>
              <w:right w:val="single" w:color="auto" w:sz="10" w:space="0"/>
              <w:insideV w:val="single" w:sz="10" w:space="0"/>
            </w:tcBorders>
            <w:vAlign w:val="center"/>
          </w:tcPr>
          <w:p w14:paraId="3CAB0852">
            <w:pPr>
              <w:jc w:val="center"/>
            </w:pPr>
            <w:r>
              <w:rPr>
                <w:rFonts w:ascii="宋体" w:hAnsi="宋体" w:eastAsia="宋体"/>
                <w:sz w:val="16"/>
              </w:rPr>
              <w:t>98%</w:t>
            </w:r>
          </w:p>
        </w:tc>
        <w:tc>
          <w:tcPr>
            <w:tcW w:w="638" w:type="dxa"/>
            <w:tcBorders>
              <w:top w:val="single" w:color="auto" w:sz="10" w:space="0"/>
              <w:left w:val="single" w:color="auto" w:sz="10" w:space="0"/>
              <w:bottom w:val="single" w:color="auto" w:sz="10" w:space="0"/>
              <w:right w:val="single" w:color="auto" w:sz="10" w:space="0"/>
              <w:insideV w:val="single" w:sz="10" w:space="0"/>
            </w:tcBorders>
            <w:vAlign w:val="center"/>
          </w:tcPr>
          <w:p w14:paraId="5E1D9229">
            <w:pPr>
              <w:jc w:val="center"/>
            </w:pPr>
            <w:r>
              <w:rPr>
                <w:rFonts w:ascii="宋体" w:hAnsi="宋体" w:eastAsia="宋体"/>
                <w:sz w:val="16"/>
              </w:rPr>
              <w:t>10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25BDD95">
            <w:pPr>
              <w:jc w:val="center"/>
            </w:pPr>
            <w:r>
              <w:rPr>
                <w:rFonts w:ascii="宋体" w:hAnsi="宋体" w:eastAsia="宋体"/>
                <w:sz w:val="16"/>
              </w:rPr>
              <w:t>按照完成比例赋分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A4C3B50">
            <w:pPr>
              <w:jc w:val="center"/>
            </w:pPr>
            <w:r>
              <w:rPr>
                <w:rFonts w:ascii="宋体" w:hAnsi="宋体" w:eastAsia="宋体"/>
                <w:sz w:val="16"/>
              </w:rPr>
              <w:t>正式材料</w:t>
            </w:r>
          </w:p>
        </w:tc>
        <w:tc>
          <w:tcPr>
            <w:tcW w:w="713" w:type="dxa"/>
            <w:tcBorders>
              <w:top w:val="single" w:color="auto" w:sz="10" w:space="0"/>
              <w:left w:val="single" w:color="auto" w:sz="10" w:space="0"/>
              <w:bottom w:val="single" w:color="auto" w:sz="10" w:space="0"/>
              <w:right w:val="single" w:color="auto" w:sz="10" w:space="0"/>
              <w:insideV w:val="single" w:sz="10" w:space="0"/>
            </w:tcBorders>
            <w:vAlign w:val="center"/>
          </w:tcPr>
          <w:p w14:paraId="43938762">
            <w:pPr>
              <w:jc w:val="center"/>
            </w:pPr>
            <w:r>
              <w:rPr>
                <w:rFonts w:ascii="宋体" w:hAnsi="宋体" w:eastAsia="宋体"/>
                <w:sz w:val="16"/>
              </w:rPr>
              <w:t>=95%</w:t>
            </w:r>
          </w:p>
        </w:tc>
        <w:tc>
          <w:tcPr>
            <w:tcW w:w="641" w:type="dxa"/>
            <w:tcBorders>
              <w:top w:val="single" w:color="auto" w:sz="10" w:space="0"/>
              <w:left w:val="single" w:color="auto" w:sz="10" w:space="0"/>
              <w:bottom w:val="single" w:color="auto" w:sz="10" w:space="0"/>
              <w:right w:val="single" w:color="auto" w:sz="10" w:space="0"/>
              <w:insideV w:val="single" w:sz="10" w:space="0"/>
            </w:tcBorders>
            <w:vAlign w:val="center"/>
          </w:tcPr>
          <w:p w14:paraId="65E45470">
            <w:pPr>
              <w:jc w:val="center"/>
            </w:pPr>
            <w:r>
              <w:rPr>
                <w:rFonts w:ascii="宋体" w:hAnsi="宋体" w:eastAsia="宋体"/>
                <w:sz w:val="16"/>
              </w:rPr>
              <w:t>100%</w:t>
            </w:r>
          </w:p>
        </w:tc>
        <w:tc>
          <w:tcPr>
            <w:tcW w:w="714" w:type="dxa"/>
            <w:tcBorders>
              <w:top w:val="single" w:color="auto" w:sz="10" w:space="0"/>
              <w:left w:val="single" w:color="auto" w:sz="10" w:space="0"/>
              <w:bottom w:val="single" w:color="auto" w:sz="10" w:space="0"/>
              <w:right w:val="single" w:color="auto" w:sz="10" w:space="0"/>
              <w:insideV w:val="single" w:sz="10" w:space="0"/>
            </w:tcBorders>
            <w:vAlign w:val="center"/>
          </w:tcPr>
          <w:p w14:paraId="72389476">
            <w:pPr>
              <w:jc w:val="center"/>
            </w:pPr>
            <w:r>
              <w:rPr>
                <w:rFonts w:ascii="宋体" w:hAnsi="宋体" w:eastAsia="宋体"/>
                <w:sz w:val="16"/>
              </w:rPr>
              <w:t>10</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0F5C18DC">
            <w:pPr>
              <w:jc w:val="center"/>
            </w:pPr>
          </w:p>
        </w:tc>
      </w:tr>
      <w:tr w14:paraId="20F3B701">
        <w:tblPrEx>
          <w:tblCellMar>
            <w:top w:w="0" w:type="dxa"/>
            <w:left w:w="108" w:type="dxa"/>
            <w:bottom w:w="0" w:type="dxa"/>
            <w:right w:w="108" w:type="dxa"/>
          </w:tblCellMar>
        </w:tblPrEx>
        <w:trPr>
          <w:trHeight w:val="786" w:hRule="atLeast"/>
        </w:trPr>
        <w:tc>
          <w:tcPr>
            <w:tcW w:w="641" w:type="dxa"/>
            <w:vMerge w:val="continue"/>
            <w:tcBorders>
              <w:top w:val="single" w:color="auto" w:sz="10" w:space="0"/>
              <w:left w:val="single" w:color="auto" w:sz="10" w:space="0"/>
              <w:bottom w:val="single" w:color="auto" w:sz="10" w:space="0"/>
              <w:right w:val="single" w:color="auto" w:sz="10" w:space="0"/>
              <w:insideV w:val="single" w:sz="10" w:space="0"/>
            </w:tcBorders>
          </w:tcPr>
          <w:p w14:paraId="0EA67D58"/>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BAC5825">
            <w:pPr>
              <w:jc w:val="center"/>
            </w:pPr>
            <w:r>
              <w:rPr>
                <w:rFonts w:ascii="宋体" w:hAnsi="宋体" w:eastAsia="宋体"/>
                <w:sz w:val="16"/>
              </w:rPr>
              <w:t>成本指标</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2226FA1">
            <w:pPr>
              <w:jc w:val="center"/>
            </w:pPr>
            <w:r>
              <w:rPr>
                <w:rFonts w:ascii="宋体" w:hAnsi="宋体" w:eastAsia="宋体"/>
                <w:sz w:val="16"/>
              </w:rPr>
              <w:t>经济成本指标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BD3A6F3">
            <w:pPr>
              <w:jc w:val="center"/>
            </w:pPr>
            <w:r>
              <w:rPr>
                <w:rFonts w:ascii="宋体" w:hAnsi="宋体" w:eastAsia="宋体"/>
                <w:sz w:val="16"/>
              </w:rPr>
              <w:t>人员支出成本</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53E4E02A">
            <w:pPr>
              <w:jc w:val="center"/>
            </w:pPr>
            <w:r>
              <w:rPr>
                <w:rFonts w:ascii="宋体" w:hAnsi="宋体" w:eastAsia="宋体"/>
                <w:sz w:val="16"/>
              </w:rPr>
              <w:t>&lt;=70%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B4CDA05">
            <w:pPr>
              <w:jc w:val="center"/>
            </w:pPr>
            <w:r>
              <w:rPr>
                <w:rFonts w:ascii="宋体" w:hAnsi="宋体" w:eastAsia="宋体"/>
                <w:sz w:val="16"/>
              </w:rPr>
              <w:t>计划标准</w:t>
            </w:r>
          </w:p>
        </w:tc>
        <w:tc>
          <w:tcPr>
            <w:tcW w:w="713" w:type="dxa"/>
            <w:tcBorders>
              <w:top w:val="single" w:color="auto" w:sz="10" w:space="0"/>
              <w:left w:val="single" w:color="auto" w:sz="10" w:space="0"/>
              <w:bottom w:val="single" w:color="auto" w:sz="10" w:space="0"/>
              <w:right w:val="single" w:color="auto" w:sz="10" w:space="0"/>
              <w:insideV w:val="single" w:sz="10" w:space="0"/>
            </w:tcBorders>
            <w:vAlign w:val="center"/>
          </w:tcPr>
          <w:p w14:paraId="46823AAB">
            <w:pPr>
              <w:jc w:val="center"/>
            </w:pPr>
            <w:r>
              <w:rPr>
                <w:rFonts w:ascii="宋体" w:hAnsi="宋体" w:eastAsia="宋体"/>
                <w:sz w:val="16"/>
              </w:rPr>
              <w:t>90.42%</w:t>
            </w:r>
          </w:p>
        </w:tc>
        <w:tc>
          <w:tcPr>
            <w:tcW w:w="638" w:type="dxa"/>
            <w:tcBorders>
              <w:top w:val="single" w:color="auto" w:sz="10" w:space="0"/>
              <w:left w:val="single" w:color="auto" w:sz="10" w:space="0"/>
              <w:bottom w:val="single" w:color="auto" w:sz="10" w:space="0"/>
              <w:right w:val="single" w:color="auto" w:sz="10" w:space="0"/>
              <w:insideV w:val="single" w:sz="10" w:space="0"/>
            </w:tcBorders>
            <w:vAlign w:val="center"/>
          </w:tcPr>
          <w:p w14:paraId="6D35DCDF">
            <w:pPr>
              <w:jc w:val="center"/>
            </w:pPr>
            <w:r>
              <w:rPr>
                <w:rFonts w:ascii="宋体" w:hAnsi="宋体" w:eastAsia="宋体"/>
                <w:sz w:val="16"/>
              </w:rPr>
              <w:t>20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1C667C3">
            <w:pPr>
              <w:jc w:val="center"/>
            </w:pPr>
            <w:r>
              <w:rPr>
                <w:rFonts w:ascii="宋体" w:hAnsi="宋体" w:eastAsia="宋体"/>
                <w:sz w:val="16"/>
              </w:rPr>
              <w:t>按照完成比例赋分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4CE5CFE">
            <w:pPr>
              <w:jc w:val="center"/>
            </w:pPr>
            <w:r>
              <w:rPr>
                <w:rFonts w:ascii="宋体" w:hAnsi="宋体" w:eastAsia="宋体"/>
                <w:sz w:val="16"/>
              </w:rPr>
              <w:t>正式材料</w:t>
            </w:r>
          </w:p>
        </w:tc>
        <w:tc>
          <w:tcPr>
            <w:tcW w:w="713" w:type="dxa"/>
            <w:tcBorders>
              <w:top w:val="single" w:color="auto" w:sz="10" w:space="0"/>
              <w:left w:val="single" w:color="auto" w:sz="10" w:space="0"/>
              <w:bottom w:val="single" w:color="auto" w:sz="10" w:space="0"/>
              <w:right w:val="single" w:color="auto" w:sz="10" w:space="0"/>
              <w:insideV w:val="single" w:sz="10" w:space="0"/>
            </w:tcBorders>
            <w:vAlign w:val="center"/>
          </w:tcPr>
          <w:p w14:paraId="7EC760E4">
            <w:pPr>
              <w:jc w:val="center"/>
            </w:pPr>
            <w:r>
              <w:rPr>
                <w:rFonts w:ascii="宋体" w:hAnsi="宋体" w:eastAsia="宋体"/>
                <w:sz w:val="16"/>
              </w:rPr>
              <w:t>=70%</w:t>
            </w:r>
          </w:p>
        </w:tc>
        <w:tc>
          <w:tcPr>
            <w:tcW w:w="641" w:type="dxa"/>
            <w:tcBorders>
              <w:top w:val="single" w:color="auto" w:sz="10" w:space="0"/>
              <w:left w:val="single" w:color="auto" w:sz="10" w:space="0"/>
              <w:bottom w:val="single" w:color="auto" w:sz="10" w:space="0"/>
              <w:right w:val="single" w:color="auto" w:sz="10" w:space="0"/>
              <w:insideV w:val="single" w:sz="10" w:space="0"/>
            </w:tcBorders>
            <w:vAlign w:val="center"/>
          </w:tcPr>
          <w:p w14:paraId="38617F99">
            <w:pPr>
              <w:jc w:val="center"/>
            </w:pPr>
            <w:r>
              <w:rPr>
                <w:rFonts w:ascii="宋体" w:hAnsi="宋体" w:eastAsia="宋体"/>
                <w:sz w:val="16"/>
              </w:rPr>
              <w:t>100%</w:t>
            </w:r>
          </w:p>
        </w:tc>
        <w:tc>
          <w:tcPr>
            <w:tcW w:w="714" w:type="dxa"/>
            <w:tcBorders>
              <w:top w:val="single" w:color="auto" w:sz="10" w:space="0"/>
              <w:left w:val="single" w:color="auto" w:sz="10" w:space="0"/>
              <w:bottom w:val="single" w:color="auto" w:sz="10" w:space="0"/>
              <w:right w:val="single" w:color="auto" w:sz="10" w:space="0"/>
              <w:insideV w:val="single" w:sz="10" w:space="0"/>
            </w:tcBorders>
            <w:vAlign w:val="center"/>
          </w:tcPr>
          <w:p w14:paraId="58FE7379">
            <w:pPr>
              <w:jc w:val="center"/>
            </w:pPr>
            <w:r>
              <w:rPr>
                <w:rFonts w:ascii="宋体" w:hAnsi="宋体" w:eastAsia="宋体"/>
                <w:sz w:val="16"/>
              </w:rPr>
              <w:t>20</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6324BB0C">
            <w:pPr>
              <w:jc w:val="center"/>
            </w:pPr>
          </w:p>
        </w:tc>
      </w:tr>
      <w:tr w14:paraId="76158F51">
        <w:tblPrEx>
          <w:tblCellMar>
            <w:top w:w="0" w:type="dxa"/>
            <w:left w:w="108" w:type="dxa"/>
            <w:bottom w:w="0" w:type="dxa"/>
            <w:right w:w="108" w:type="dxa"/>
          </w:tblCellMar>
        </w:tblPrEx>
        <w:trPr>
          <w:trHeight w:val="786" w:hRule="atLeast"/>
        </w:trPr>
        <w:tc>
          <w:tcPr>
            <w:tcW w:w="641" w:type="dxa"/>
            <w:vMerge w:val="continue"/>
            <w:tcBorders>
              <w:top w:val="single" w:color="auto" w:sz="10" w:space="0"/>
              <w:left w:val="single" w:color="auto" w:sz="10" w:space="0"/>
              <w:bottom w:val="single" w:color="auto" w:sz="10" w:space="0"/>
              <w:right w:val="single" w:color="auto" w:sz="10" w:space="0"/>
              <w:insideV w:val="single" w:sz="10" w:space="0"/>
            </w:tcBorders>
          </w:tcPr>
          <w:p w14:paraId="18F5D1C2"/>
        </w:tc>
        <w:tc>
          <w:tcPr>
            <w:tcW w:w="629"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0B9A47">
            <w:pPr>
              <w:jc w:val="center"/>
            </w:pPr>
            <w:r>
              <w:rPr>
                <w:rFonts w:ascii="宋体" w:hAnsi="宋体" w:eastAsia="宋体"/>
                <w:sz w:val="16"/>
              </w:rPr>
              <w:t>效益指标</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15EB420">
            <w:pPr>
              <w:jc w:val="center"/>
            </w:pPr>
            <w:r>
              <w:rPr>
                <w:rFonts w:ascii="宋体" w:hAnsi="宋体" w:eastAsia="宋体"/>
                <w:sz w:val="16"/>
              </w:rPr>
              <w:t>经济效益指标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BD47269">
            <w:pPr>
              <w:jc w:val="center"/>
            </w:pPr>
            <w:r>
              <w:rPr>
                <w:rFonts w:ascii="宋体" w:hAnsi="宋体" w:eastAsia="宋体"/>
                <w:sz w:val="16"/>
              </w:rPr>
              <w:t>收入经济递增目标</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70690B7F">
            <w:pPr>
              <w:jc w:val="center"/>
            </w:pPr>
            <w:r>
              <w:rPr>
                <w:rFonts w:ascii="宋体" w:hAnsi="宋体" w:eastAsia="宋体"/>
                <w:sz w:val="16"/>
              </w:rPr>
              <w:t>&gt;=5%</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16D741D8">
            <w:pPr>
              <w:jc w:val="center"/>
            </w:pPr>
            <w:r>
              <w:rPr>
                <w:rFonts w:ascii="宋体" w:hAnsi="宋体" w:eastAsia="宋体"/>
                <w:sz w:val="16"/>
              </w:rPr>
              <w:t>行业标准</w:t>
            </w:r>
          </w:p>
        </w:tc>
        <w:tc>
          <w:tcPr>
            <w:tcW w:w="713" w:type="dxa"/>
            <w:tcBorders>
              <w:top w:val="single" w:color="auto" w:sz="10" w:space="0"/>
              <w:left w:val="single" w:color="auto" w:sz="10" w:space="0"/>
              <w:bottom w:val="single" w:color="auto" w:sz="10" w:space="0"/>
              <w:right w:val="single" w:color="auto" w:sz="10" w:space="0"/>
              <w:insideV w:val="single" w:sz="10" w:space="0"/>
            </w:tcBorders>
            <w:vAlign w:val="center"/>
          </w:tcPr>
          <w:p w14:paraId="47A3833F">
            <w:pPr>
              <w:jc w:val="center"/>
            </w:pPr>
            <w:r>
              <w:rPr>
                <w:rFonts w:ascii="宋体" w:hAnsi="宋体" w:eastAsia="宋体"/>
                <w:sz w:val="16"/>
              </w:rPr>
              <w:t>5%</w:t>
            </w:r>
          </w:p>
        </w:tc>
        <w:tc>
          <w:tcPr>
            <w:tcW w:w="638" w:type="dxa"/>
            <w:tcBorders>
              <w:top w:val="single" w:color="auto" w:sz="10" w:space="0"/>
              <w:left w:val="single" w:color="auto" w:sz="10" w:space="0"/>
              <w:bottom w:val="single" w:color="auto" w:sz="10" w:space="0"/>
              <w:right w:val="single" w:color="auto" w:sz="10" w:space="0"/>
              <w:insideV w:val="single" w:sz="10" w:space="0"/>
            </w:tcBorders>
            <w:vAlign w:val="center"/>
          </w:tcPr>
          <w:p w14:paraId="1F4B1008">
            <w:pPr>
              <w:jc w:val="center"/>
            </w:pPr>
            <w:r>
              <w:rPr>
                <w:rFonts w:ascii="宋体" w:hAnsi="宋体" w:eastAsia="宋体"/>
                <w:sz w:val="16"/>
              </w:rPr>
              <w:t>5</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E1CAB65">
            <w:pPr>
              <w:jc w:val="center"/>
            </w:pPr>
            <w:r>
              <w:rPr>
                <w:rFonts w:ascii="宋体" w:hAnsi="宋体" w:eastAsia="宋体"/>
                <w:sz w:val="16"/>
              </w:rPr>
              <w:t>按照完成比例赋分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1B35AE6">
            <w:pPr>
              <w:jc w:val="center"/>
            </w:pPr>
            <w:r>
              <w:rPr>
                <w:rFonts w:ascii="宋体" w:hAnsi="宋体" w:eastAsia="宋体"/>
                <w:sz w:val="16"/>
              </w:rPr>
              <w:t>正式材料</w:t>
            </w:r>
          </w:p>
        </w:tc>
        <w:tc>
          <w:tcPr>
            <w:tcW w:w="713" w:type="dxa"/>
            <w:tcBorders>
              <w:top w:val="single" w:color="auto" w:sz="10" w:space="0"/>
              <w:left w:val="single" w:color="auto" w:sz="10" w:space="0"/>
              <w:bottom w:val="single" w:color="auto" w:sz="10" w:space="0"/>
              <w:right w:val="single" w:color="auto" w:sz="10" w:space="0"/>
              <w:insideV w:val="single" w:sz="10" w:space="0"/>
            </w:tcBorders>
            <w:vAlign w:val="center"/>
          </w:tcPr>
          <w:p w14:paraId="7929688A">
            <w:pPr>
              <w:jc w:val="center"/>
            </w:pPr>
            <w:r>
              <w:rPr>
                <w:rFonts w:ascii="宋体" w:hAnsi="宋体" w:eastAsia="宋体"/>
                <w:sz w:val="16"/>
              </w:rPr>
              <w:t>=5%</w:t>
            </w:r>
          </w:p>
        </w:tc>
        <w:tc>
          <w:tcPr>
            <w:tcW w:w="641" w:type="dxa"/>
            <w:tcBorders>
              <w:top w:val="single" w:color="auto" w:sz="10" w:space="0"/>
              <w:left w:val="single" w:color="auto" w:sz="10" w:space="0"/>
              <w:bottom w:val="single" w:color="auto" w:sz="10" w:space="0"/>
              <w:right w:val="single" w:color="auto" w:sz="10" w:space="0"/>
              <w:insideV w:val="single" w:sz="10" w:space="0"/>
            </w:tcBorders>
            <w:vAlign w:val="center"/>
          </w:tcPr>
          <w:p w14:paraId="6610F01D">
            <w:pPr>
              <w:jc w:val="center"/>
            </w:pPr>
            <w:r>
              <w:rPr>
                <w:rFonts w:ascii="宋体" w:hAnsi="宋体" w:eastAsia="宋体"/>
                <w:sz w:val="16"/>
              </w:rPr>
              <w:t>100%</w:t>
            </w:r>
          </w:p>
        </w:tc>
        <w:tc>
          <w:tcPr>
            <w:tcW w:w="714" w:type="dxa"/>
            <w:tcBorders>
              <w:top w:val="single" w:color="auto" w:sz="10" w:space="0"/>
              <w:left w:val="single" w:color="auto" w:sz="10" w:space="0"/>
              <w:bottom w:val="single" w:color="auto" w:sz="10" w:space="0"/>
              <w:right w:val="single" w:color="auto" w:sz="10" w:space="0"/>
              <w:insideV w:val="single" w:sz="10" w:space="0"/>
            </w:tcBorders>
            <w:vAlign w:val="center"/>
          </w:tcPr>
          <w:p w14:paraId="385273AE">
            <w:pPr>
              <w:jc w:val="center"/>
            </w:pPr>
            <w:r>
              <w:rPr>
                <w:rFonts w:ascii="宋体" w:hAnsi="宋体" w:eastAsia="宋体"/>
                <w:sz w:val="16"/>
              </w:rPr>
              <w:t>5</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3AD43176">
            <w:pPr>
              <w:jc w:val="center"/>
            </w:pPr>
          </w:p>
        </w:tc>
      </w:tr>
      <w:tr w14:paraId="10B9A185">
        <w:tblPrEx>
          <w:tblCellMar>
            <w:top w:w="0" w:type="dxa"/>
            <w:left w:w="108" w:type="dxa"/>
            <w:bottom w:w="0" w:type="dxa"/>
            <w:right w:w="108" w:type="dxa"/>
          </w:tblCellMar>
        </w:tblPrEx>
        <w:trPr>
          <w:trHeight w:val="1556" w:hRule="atLeast"/>
        </w:trPr>
        <w:tc>
          <w:tcPr>
            <w:tcW w:w="641" w:type="dxa"/>
            <w:vMerge w:val="continue"/>
            <w:tcBorders>
              <w:top w:val="single" w:color="auto" w:sz="10" w:space="0"/>
              <w:left w:val="single" w:color="auto" w:sz="10" w:space="0"/>
              <w:bottom w:val="single" w:color="auto" w:sz="10" w:space="0"/>
              <w:right w:val="single" w:color="auto" w:sz="10" w:space="0"/>
              <w:insideV w:val="single" w:sz="10" w:space="0"/>
            </w:tcBorders>
          </w:tcPr>
          <w:p w14:paraId="240B4DCA"/>
        </w:tc>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CAF914B"/>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0A3DE4D">
            <w:pPr>
              <w:jc w:val="center"/>
            </w:pPr>
            <w:r>
              <w:rPr>
                <w:rFonts w:ascii="宋体" w:hAnsi="宋体" w:eastAsia="宋体"/>
                <w:sz w:val="16"/>
              </w:rPr>
              <w:t>社会效益指标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7F3C6D7">
            <w:pPr>
              <w:jc w:val="center"/>
            </w:pPr>
            <w:r>
              <w:rPr>
                <w:rFonts w:ascii="宋体" w:hAnsi="宋体" w:eastAsia="宋体"/>
                <w:sz w:val="16"/>
              </w:rPr>
              <w:t>公立医院门诊人次数与出院人次数比</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574B4AC0">
            <w:pPr>
              <w:jc w:val="center"/>
            </w:pPr>
            <w:r>
              <w:rPr>
                <w:rFonts w:ascii="宋体" w:hAnsi="宋体" w:eastAsia="宋体"/>
                <w:sz w:val="16"/>
              </w:rPr>
              <w:t>较上年降低或低于全国平均值</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A09640B">
            <w:pPr>
              <w:jc w:val="center"/>
            </w:pPr>
            <w:r>
              <w:rPr>
                <w:rFonts w:ascii="宋体" w:hAnsi="宋体" w:eastAsia="宋体"/>
                <w:sz w:val="16"/>
              </w:rPr>
              <w:t>计划标准</w:t>
            </w:r>
          </w:p>
        </w:tc>
        <w:tc>
          <w:tcPr>
            <w:tcW w:w="713" w:type="dxa"/>
            <w:tcBorders>
              <w:top w:val="single" w:color="auto" w:sz="10" w:space="0"/>
              <w:left w:val="single" w:color="auto" w:sz="10" w:space="0"/>
              <w:bottom w:val="single" w:color="auto" w:sz="10" w:space="0"/>
              <w:right w:val="single" w:color="auto" w:sz="10" w:space="0"/>
              <w:insideV w:val="single" w:sz="10" w:space="0"/>
            </w:tcBorders>
            <w:vAlign w:val="center"/>
          </w:tcPr>
          <w:p w14:paraId="46D40921">
            <w:pPr>
              <w:jc w:val="center"/>
            </w:pPr>
            <w:r>
              <w:rPr>
                <w:rFonts w:ascii="宋体" w:hAnsi="宋体" w:eastAsia="宋体"/>
                <w:sz w:val="16"/>
              </w:rPr>
              <w:t>低于全国平均值</w:t>
            </w:r>
          </w:p>
        </w:tc>
        <w:tc>
          <w:tcPr>
            <w:tcW w:w="638" w:type="dxa"/>
            <w:tcBorders>
              <w:top w:val="single" w:color="auto" w:sz="10" w:space="0"/>
              <w:left w:val="single" w:color="auto" w:sz="10" w:space="0"/>
              <w:bottom w:val="single" w:color="auto" w:sz="10" w:space="0"/>
              <w:right w:val="single" w:color="auto" w:sz="10" w:space="0"/>
              <w:insideV w:val="single" w:sz="10" w:space="0"/>
            </w:tcBorders>
            <w:vAlign w:val="center"/>
          </w:tcPr>
          <w:p w14:paraId="5C6B7690">
            <w:pPr>
              <w:jc w:val="center"/>
            </w:pPr>
            <w:r>
              <w:rPr>
                <w:rFonts w:ascii="宋体" w:hAnsi="宋体" w:eastAsia="宋体"/>
                <w:sz w:val="16"/>
              </w:rPr>
              <w:t>5</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670F9B9">
            <w:pPr>
              <w:jc w:val="center"/>
            </w:pPr>
            <w:r>
              <w:rPr>
                <w:rFonts w:ascii="宋体" w:hAnsi="宋体" w:eastAsia="宋体"/>
                <w:sz w:val="16"/>
              </w:rPr>
              <w:t>按照完成比例赋分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C75AF21">
            <w:pPr>
              <w:jc w:val="center"/>
            </w:pPr>
            <w:r>
              <w:rPr>
                <w:rFonts w:ascii="宋体" w:hAnsi="宋体" w:eastAsia="宋体"/>
                <w:sz w:val="16"/>
              </w:rPr>
              <w:t>正式材料</w:t>
            </w:r>
          </w:p>
        </w:tc>
        <w:tc>
          <w:tcPr>
            <w:tcW w:w="713" w:type="dxa"/>
            <w:tcBorders>
              <w:top w:val="single" w:color="auto" w:sz="10" w:space="0"/>
              <w:left w:val="single" w:color="auto" w:sz="10" w:space="0"/>
              <w:bottom w:val="single" w:color="auto" w:sz="10" w:space="0"/>
              <w:right w:val="single" w:color="auto" w:sz="10" w:space="0"/>
              <w:insideV w:val="single" w:sz="10" w:space="0"/>
            </w:tcBorders>
            <w:vAlign w:val="center"/>
          </w:tcPr>
          <w:p w14:paraId="4AFFCD5F">
            <w:pPr>
              <w:jc w:val="center"/>
            </w:pPr>
            <w:r>
              <w:rPr>
                <w:rFonts w:ascii="宋体" w:hAnsi="宋体" w:eastAsia="宋体"/>
                <w:sz w:val="16"/>
              </w:rPr>
              <w:t>较上年降低或低于全国平均值</w:t>
            </w:r>
            <w:r>
              <w:rPr>
                <w:rFonts w:ascii="宋体" w:hAnsi="宋体" w:eastAsia="宋体"/>
                <w:sz w:val="16"/>
              </w:rPr>
              <w:tab/>
            </w:r>
          </w:p>
        </w:tc>
        <w:tc>
          <w:tcPr>
            <w:tcW w:w="641" w:type="dxa"/>
            <w:tcBorders>
              <w:top w:val="single" w:color="auto" w:sz="10" w:space="0"/>
              <w:left w:val="single" w:color="auto" w:sz="10" w:space="0"/>
              <w:bottom w:val="single" w:color="auto" w:sz="10" w:space="0"/>
              <w:right w:val="single" w:color="auto" w:sz="10" w:space="0"/>
              <w:insideV w:val="single" w:sz="10" w:space="0"/>
            </w:tcBorders>
            <w:vAlign w:val="center"/>
          </w:tcPr>
          <w:p w14:paraId="61F512D9">
            <w:pPr>
              <w:jc w:val="center"/>
            </w:pPr>
            <w:r>
              <w:rPr>
                <w:rFonts w:ascii="宋体" w:hAnsi="宋体" w:eastAsia="宋体"/>
                <w:sz w:val="16"/>
              </w:rPr>
              <w:t>100%</w:t>
            </w:r>
          </w:p>
        </w:tc>
        <w:tc>
          <w:tcPr>
            <w:tcW w:w="714" w:type="dxa"/>
            <w:tcBorders>
              <w:top w:val="single" w:color="auto" w:sz="10" w:space="0"/>
              <w:left w:val="single" w:color="auto" w:sz="10" w:space="0"/>
              <w:bottom w:val="single" w:color="auto" w:sz="10" w:space="0"/>
              <w:right w:val="single" w:color="auto" w:sz="10" w:space="0"/>
              <w:insideV w:val="single" w:sz="10" w:space="0"/>
            </w:tcBorders>
            <w:vAlign w:val="center"/>
          </w:tcPr>
          <w:p w14:paraId="7DE931BA">
            <w:pPr>
              <w:jc w:val="center"/>
            </w:pPr>
            <w:r>
              <w:rPr>
                <w:rFonts w:ascii="宋体" w:hAnsi="宋体" w:eastAsia="宋体"/>
                <w:sz w:val="16"/>
              </w:rPr>
              <w:t>5</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6E7CD60D">
            <w:pPr>
              <w:jc w:val="center"/>
            </w:pPr>
          </w:p>
        </w:tc>
      </w:tr>
      <w:tr w14:paraId="031213B5">
        <w:tblPrEx>
          <w:tblCellMar>
            <w:top w:w="0" w:type="dxa"/>
            <w:left w:w="108" w:type="dxa"/>
            <w:bottom w:w="0" w:type="dxa"/>
            <w:right w:w="108" w:type="dxa"/>
          </w:tblCellMar>
        </w:tblPrEx>
        <w:trPr>
          <w:trHeight w:val="786" w:hRule="atLeast"/>
        </w:trPr>
        <w:tc>
          <w:tcPr>
            <w:tcW w:w="641" w:type="dxa"/>
            <w:vMerge w:val="continue"/>
            <w:tcBorders>
              <w:top w:val="single" w:color="auto" w:sz="10" w:space="0"/>
              <w:left w:val="single" w:color="auto" w:sz="10" w:space="0"/>
              <w:bottom w:val="single" w:color="auto" w:sz="10" w:space="0"/>
              <w:right w:val="single" w:color="auto" w:sz="10" w:space="0"/>
              <w:insideV w:val="single" w:sz="10" w:space="0"/>
            </w:tcBorders>
          </w:tcPr>
          <w:p w14:paraId="0663540E"/>
        </w:tc>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441C485D"/>
        </w:tc>
        <w:tc>
          <w:tcPr>
            <w:tcW w:w="630"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FE9D2C">
            <w:pPr>
              <w:jc w:val="center"/>
            </w:pPr>
            <w:r>
              <w:rPr>
                <w:rFonts w:ascii="宋体" w:hAnsi="宋体" w:eastAsia="宋体"/>
                <w:sz w:val="16"/>
              </w:rPr>
              <w:t>生态效益指标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682581B2">
            <w:pPr>
              <w:jc w:val="center"/>
            </w:pPr>
            <w:r>
              <w:rPr>
                <w:rFonts w:ascii="宋体" w:hAnsi="宋体" w:eastAsia="宋体"/>
                <w:sz w:val="16"/>
              </w:rPr>
              <w:t>污水处理达标率</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4B2D7F8D">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40728080">
            <w:pPr>
              <w:jc w:val="center"/>
            </w:pPr>
            <w:r>
              <w:rPr>
                <w:rFonts w:ascii="宋体" w:hAnsi="宋体" w:eastAsia="宋体"/>
                <w:sz w:val="16"/>
              </w:rPr>
              <w:t>计划标准</w:t>
            </w:r>
          </w:p>
        </w:tc>
        <w:tc>
          <w:tcPr>
            <w:tcW w:w="713" w:type="dxa"/>
            <w:tcBorders>
              <w:top w:val="single" w:color="auto" w:sz="10" w:space="0"/>
              <w:left w:val="single" w:color="auto" w:sz="10" w:space="0"/>
              <w:bottom w:val="single" w:color="auto" w:sz="10" w:space="0"/>
              <w:right w:val="single" w:color="auto" w:sz="10" w:space="0"/>
              <w:insideV w:val="single" w:sz="10" w:space="0"/>
            </w:tcBorders>
            <w:vAlign w:val="center"/>
          </w:tcPr>
          <w:p w14:paraId="77D7E1B6">
            <w:pPr>
              <w:jc w:val="center"/>
            </w:pPr>
            <w:r>
              <w:rPr>
                <w:rFonts w:ascii="宋体" w:hAnsi="宋体" w:eastAsia="宋体"/>
                <w:sz w:val="16"/>
              </w:rPr>
              <w:t>=100%</w:t>
            </w:r>
          </w:p>
        </w:tc>
        <w:tc>
          <w:tcPr>
            <w:tcW w:w="638" w:type="dxa"/>
            <w:tcBorders>
              <w:top w:val="single" w:color="auto" w:sz="10" w:space="0"/>
              <w:left w:val="single" w:color="auto" w:sz="10" w:space="0"/>
              <w:bottom w:val="single" w:color="auto" w:sz="10" w:space="0"/>
              <w:right w:val="single" w:color="auto" w:sz="10" w:space="0"/>
              <w:insideV w:val="single" w:sz="10" w:space="0"/>
            </w:tcBorders>
            <w:vAlign w:val="center"/>
          </w:tcPr>
          <w:p w14:paraId="7946096B">
            <w:pPr>
              <w:jc w:val="center"/>
            </w:pPr>
            <w:r>
              <w:rPr>
                <w:rFonts w:ascii="宋体" w:hAnsi="宋体" w:eastAsia="宋体"/>
                <w:sz w:val="16"/>
              </w:rPr>
              <w:t>5</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9C242F0">
            <w:pPr>
              <w:jc w:val="center"/>
            </w:pPr>
            <w:r>
              <w:rPr>
                <w:rFonts w:ascii="宋体" w:hAnsi="宋体" w:eastAsia="宋体"/>
                <w:sz w:val="16"/>
              </w:rPr>
              <w:t>按照完成比例赋分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0585A10">
            <w:pPr>
              <w:jc w:val="center"/>
            </w:pPr>
            <w:r>
              <w:rPr>
                <w:rFonts w:ascii="宋体" w:hAnsi="宋体" w:eastAsia="宋体"/>
                <w:sz w:val="16"/>
              </w:rPr>
              <w:t>正式材料</w:t>
            </w:r>
          </w:p>
        </w:tc>
        <w:tc>
          <w:tcPr>
            <w:tcW w:w="713" w:type="dxa"/>
            <w:tcBorders>
              <w:top w:val="single" w:color="auto" w:sz="10" w:space="0"/>
              <w:left w:val="single" w:color="auto" w:sz="10" w:space="0"/>
              <w:bottom w:val="single" w:color="auto" w:sz="10" w:space="0"/>
              <w:right w:val="single" w:color="auto" w:sz="10" w:space="0"/>
              <w:insideV w:val="single" w:sz="10" w:space="0"/>
            </w:tcBorders>
            <w:vAlign w:val="center"/>
          </w:tcPr>
          <w:p w14:paraId="06843BCB">
            <w:pPr>
              <w:jc w:val="center"/>
            </w:pPr>
            <w:r>
              <w:rPr>
                <w:rFonts w:ascii="宋体" w:hAnsi="宋体" w:eastAsia="宋体"/>
                <w:sz w:val="16"/>
              </w:rPr>
              <w:t>=100%</w:t>
            </w:r>
          </w:p>
        </w:tc>
        <w:tc>
          <w:tcPr>
            <w:tcW w:w="641" w:type="dxa"/>
            <w:tcBorders>
              <w:top w:val="single" w:color="auto" w:sz="10" w:space="0"/>
              <w:left w:val="single" w:color="auto" w:sz="10" w:space="0"/>
              <w:bottom w:val="single" w:color="auto" w:sz="10" w:space="0"/>
              <w:right w:val="single" w:color="auto" w:sz="10" w:space="0"/>
              <w:insideV w:val="single" w:sz="10" w:space="0"/>
            </w:tcBorders>
            <w:vAlign w:val="center"/>
          </w:tcPr>
          <w:p w14:paraId="5D9B31A0">
            <w:pPr>
              <w:jc w:val="center"/>
            </w:pPr>
            <w:r>
              <w:rPr>
                <w:rFonts w:ascii="宋体" w:hAnsi="宋体" w:eastAsia="宋体"/>
                <w:sz w:val="16"/>
              </w:rPr>
              <w:t>100%</w:t>
            </w:r>
          </w:p>
        </w:tc>
        <w:tc>
          <w:tcPr>
            <w:tcW w:w="714" w:type="dxa"/>
            <w:tcBorders>
              <w:top w:val="single" w:color="auto" w:sz="10" w:space="0"/>
              <w:left w:val="single" w:color="auto" w:sz="10" w:space="0"/>
              <w:bottom w:val="single" w:color="auto" w:sz="10" w:space="0"/>
              <w:right w:val="single" w:color="auto" w:sz="10" w:space="0"/>
              <w:insideV w:val="single" w:sz="10" w:space="0"/>
            </w:tcBorders>
            <w:vAlign w:val="center"/>
          </w:tcPr>
          <w:p w14:paraId="3D5759CC">
            <w:pPr>
              <w:jc w:val="center"/>
            </w:pPr>
            <w:r>
              <w:rPr>
                <w:rFonts w:ascii="宋体" w:hAnsi="宋体" w:eastAsia="宋体"/>
                <w:sz w:val="16"/>
              </w:rPr>
              <w:t>5</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1A7D5B3E">
            <w:pPr>
              <w:jc w:val="center"/>
            </w:pPr>
          </w:p>
        </w:tc>
      </w:tr>
      <w:tr w14:paraId="3DF33D01">
        <w:tblPrEx>
          <w:tblCellMar>
            <w:top w:w="0" w:type="dxa"/>
            <w:left w:w="108" w:type="dxa"/>
            <w:bottom w:w="0" w:type="dxa"/>
            <w:right w:w="108" w:type="dxa"/>
          </w:tblCellMar>
        </w:tblPrEx>
        <w:trPr>
          <w:trHeight w:val="786" w:hRule="atLeast"/>
        </w:trPr>
        <w:tc>
          <w:tcPr>
            <w:tcW w:w="641" w:type="dxa"/>
            <w:vMerge w:val="continue"/>
            <w:tcBorders>
              <w:top w:val="single" w:color="auto" w:sz="10" w:space="0"/>
              <w:left w:val="single" w:color="auto" w:sz="10" w:space="0"/>
              <w:bottom w:val="single" w:color="auto" w:sz="10" w:space="0"/>
              <w:right w:val="single" w:color="auto" w:sz="10" w:space="0"/>
              <w:insideV w:val="single" w:sz="10" w:space="0"/>
            </w:tcBorders>
          </w:tcPr>
          <w:p w14:paraId="7B75574F"/>
        </w:tc>
        <w:tc>
          <w:tcPr>
            <w:tcW w:w="629" w:type="dxa"/>
            <w:vMerge w:val="continue"/>
            <w:tcBorders>
              <w:top w:val="single" w:color="auto" w:sz="10" w:space="0"/>
              <w:left w:val="single" w:color="auto" w:sz="10" w:space="0"/>
              <w:bottom w:val="single" w:color="auto" w:sz="10" w:space="0"/>
              <w:right w:val="single" w:color="auto" w:sz="10" w:space="0"/>
              <w:insideV w:val="single" w:sz="10" w:space="0"/>
            </w:tcBorders>
          </w:tcPr>
          <w:p w14:paraId="69C612D7"/>
        </w:tc>
        <w:tc>
          <w:tcPr>
            <w:tcW w:w="630" w:type="dxa"/>
            <w:vMerge w:val="continue"/>
            <w:tcBorders>
              <w:top w:val="single" w:color="auto" w:sz="10" w:space="0"/>
              <w:left w:val="single" w:color="auto" w:sz="10" w:space="0"/>
              <w:bottom w:val="single" w:color="auto" w:sz="10" w:space="0"/>
              <w:right w:val="single" w:color="auto" w:sz="10" w:space="0"/>
              <w:insideV w:val="single" w:sz="10" w:space="0"/>
            </w:tcBorders>
          </w:tcPr>
          <w:p w14:paraId="6E2092A7"/>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7DF0B2F">
            <w:pPr>
              <w:jc w:val="center"/>
            </w:pPr>
            <w:r>
              <w:rPr>
                <w:rFonts w:ascii="宋体" w:hAnsi="宋体" w:eastAsia="宋体"/>
                <w:sz w:val="16"/>
              </w:rPr>
              <w:t>医用废物处置率</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717AB061">
            <w:pPr>
              <w:jc w:val="center"/>
            </w:pPr>
            <w:r>
              <w:rPr>
                <w:rFonts w:ascii="宋体" w:hAnsi="宋体" w:eastAsia="宋体"/>
                <w:sz w:val="16"/>
              </w:rPr>
              <w:t>&gt;=100%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36C13AE9">
            <w:pPr>
              <w:jc w:val="center"/>
            </w:pPr>
            <w:r>
              <w:rPr>
                <w:rFonts w:ascii="宋体" w:hAnsi="宋体" w:eastAsia="宋体"/>
                <w:sz w:val="16"/>
              </w:rPr>
              <w:t>计划标准</w:t>
            </w:r>
          </w:p>
        </w:tc>
        <w:tc>
          <w:tcPr>
            <w:tcW w:w="713" w:type="dxa"/>
            <w:tcBorders>
              <w:top w:val="single" w:color="auto" w:sz="10" w:space="0"/>
              <w:left w:val="single" w:color="auto" w:sz="10" w:space="0"/>
              <w:bottom w:val="single" w:color="auto" w:sz="10" w:space="0"/>
              <w:right w:val="single" w:color="auto" w:sz="10" w:space="0"/>
              <w:insideV w:val="single" w:sz="10" w:space="0"/>
            </w:tcBorders>
            <w:vAlign w:val="center"/>
          </w:tcPr>
          <w:p w14:paraId="1B814334">
            <w:pPr>
              <w:jc w:val="center"/>
            </w:pPr>
            <w:r>
              <w:rPr>
                <w:rFonts w:ascii="宋体" w:hAnsi="宋体" w:eastAsia="宋体"/>
                <w:sz w:val="16"/>
              </w:rPr>
              <w:t>100%</w:t>
            </w:r>
          </w:p>
        </w:tc>
        <w:tc>
          <w:tcPr>
            <w:tcW w:w="638" w:type="dxa"/>
            <w:tcBorders>
              <w:top w:val="single" w:color="auto" w:sz="10" w:space="0"/>
              <w:left w:val="single" w:color="auto" w:sz="10" w:space="0"/>
              <w:bottom w:val="single" w:color="auto" w:sz="10" w:space="0"/>
              <w:right w:val="single" w:color="auto" w:sz="10" w:space="0"/>
              <w:insideV w:val="single" w:sz="10" w:space="0"/>
            </w:tcBorders>
            <w:vAlign w:val="center"/>
          </w:tcPr>
          <w:p w14:paraId="35D7985A">
            <w:pPr>
              <w:jc w:val="center"/>
            </w:pPr>
            <w:r>
              <w:rPr>
                <w:rFonts w:ascii="宋体" w:hAnsi="宋体" w:eastAsia="宋体"/>
                <w:sz w:val="16"/>
              </w:rPr>
              <w:t>5</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5A4FC06">
            <w:pPr>
              <w:jc w:val="center"/>
            </w:pPr>
            <w:r>
              <w:rPr>
                <w:rFonts w:ascii="宋体" w:hAnsi="宋体" w:eastAsia="宋体"/>
                <w:sz w:val="16"/>
              </w:rPr>
              <w:t>按照完成比例赋分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09DC053E">
            <w:pPr>
              <w:jc w:val="center"/>
            </w:pPr>
            <w:r>
              <w:rPr>
                <w:rFonts w:ascii="宋体" w:hAnsi="宋体" w:eastAsia="宋体"/>
                <w:sz w:val="16"/>
              </w:rPr>
              <w:t>正式材料</w:t>
            </w:r>
          </w:p>
        </w:tc>
        <w:tc>
          <w:tcPr>
            <w:tcW w:w="713" w:type="dxa"/>
            <w:tcBorders>
              <w:top w:val="single" w:color="auto" w:sz="10" w:space="0"/>
              <w:left w:val="single" w:color="auto" w:sz="10" w:space="0"/>
              <w:bottom w:val="single" w:color="auto" w:sz="10" w:space="0"/>
              <w:right w:val="single" w:color="auto" w:sz="10" w:space="0"/>
              <w:insideV w:val="single" w:sz="10" w:space="0"/>
            </w:tcBorders>
            <w:vAlign w:val="center"/>
          </w:tcPr>
          <w:p w14:paraId="6C7CDA15">
            <w:pPr>
              <w:jc w:val="center"/>
            </w:pPr>
            <w:r>
              <w:rPr>
                <w:rFonts w:ascii="宋体" w:hAnsi="宋体" w:eastAsia="宋体"/>
                <w:sz w:val="16"/>
              </w:rPr>
              <w:t>=100%</w:t>
            </w:r>
          </w:p>
        </w:tc>
        <w:tc>
          <w:tcPr>
            <w:tcW w:w="641" w:type="dxa"/>
            <w:tcBorders>
              <w:top w:val="single" w:color="auto" w:sz="10" w:space="0"/>
              <w:left w:val="single" w:color="auto" w:sz="10" w:space="0"/>
              <w:bottom w:val="single" w:color="auto" w:sz="10" w:space="0"/>
              <w:right w:val="single" w:color="auto" w:sz="10" w:space="0"/>
              <w:insideV w:val="single" w:sz="10" w:space="0"/>
            </w:tcBorders>
            <w:vAlign w:val="center"/>
          </w:tcPr>
          <w:p w14:paraId="2BA68D39">
            <w:pPr>
              <w:jc w:val="center"/>
            </w:pPr>
            <w:r>
              <w:rPr>
                <w:rFonts w:ascii="宋体" w:hAnsi="宋体" w:eastAsia="宋体"/>
                <w:sz w:val="16"/>
              </w:rPr>
              <w:t>100%</w:t>
            </w:r>
          </w:p>
        </w:tc>
        <w:tc>
          <w:tcPr>
            <w:tcW w:w="714" w:type="dxa"/>
            <w:tcBorders>
              <w:top w:val="single" w:color="auto" w:sz="10" w:space="0"/>
              <w:left w:val="single" w:color="auto" w:sz="10" w:space="0"/>
              <w:bottom w:val="single" w:color="auto" w:sz="10" w:space="0"/>
              <w:right w:val="single" w:color="auto" w:sz="10" w:space="0"/>
              <w:insideV w:val="single" w:sz="10" w:space="0"/>
            </w:tcBorders>
            <w:vAlign w:val="center"/>
          </w:tcPr>
          <w:p w14:paraId="1353FA85">
            <w:pPr>
              <w:jc w:val="center"/>
            </w:pPr>
            <w:r>
              <w:rPr>
                <w:rFonts w:ascii="宋体" w:hAnsi="宋体" w:eastAsia="宋体"/>
                <w:sz w:val="16"/>
              </w:rPr>
              <w:t>5</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58DE55C7">
            <w:pPr>
              <w:jc w:val="center"/>
            </w:pPr>
          </w:p>
        </w:tc>
      </w:tr>
      <w:tr w14:paraId="696407CF">
        <w:tblPrEx>
          <w:tblCellMar>
            <w:top w:w="0" w:type="dxa"/>
            <w:left w:w="108" w:type="dxa"/>
            <w:bottom w:w="0" w:type="dxa"/>
            <w:right w:w="108" w:type="dxa"/>
          </w:tblCellMar>
        </w:tblPrEx>
        <w:trPr>
          <w:trHeight w:val="786" w:hRule="atLeast"/>
        </w:trPr>
        <w:tc>
          <w:tcPr>
            <w:tcW w:w="641" w:type="dxa"/>
            <w:vMerge w:val="continue"/>
            <w:tcBorders>
              <w:top w:val="single" w:color="auto" w:sz="10" w:space="0"/>
              <w:left w:val="single" w:color="auto" w:sz="10" w:space="0"/>
              <w:bottom w:val="single" w:color="auto" w:sz="10" w:space="0"/>
              <w:right w:val="single" w:color="auto" w:sz="10" w:space="0"/>
              <w:insideV w:val="single" w:sz="10" w:space="0"/>
            </w:tcBorders>
          </w:tcPr>
          <w:p w14:paraId="762F6CD3"/>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18F0B4D">
            <w:pPr>
              <w:jc w:val="center"/>
            </w:pPr>
            <w:r>
              <w:rPr>
                <w:rFonts w:ascii="宋体" w:hAnsi="宋体" w:eastAsia="宋体"/>
                <w:sz w:val="16"/>
              </w:rPr>
              <w:t>满意度指标</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7600ABE">
            <w:pPr>
              <w:jc w:val="center"/>
            </w:pPr>
            <w:r>
              <w:rPr>
                <w:rFonts w:ascii="宋体" w:hAnsi="宋体" w:eastAsia="宋体"/>
                <w:sz w:val="16"/>
              </w:rPr>
              <w:t>满意度指标</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E6335F1">
            <w:pPr>
              <w:jc w:val="center"/>
            </w:pPr>
            <w:r>
              <w:rPr>
                <w:rFonts w:ascii="宋体" w:hAnsi="宋体" w:eastAsia="宋体"/>
                <w:sz w:val="16"/>
              </w:rPr>
              <w:t>患者满意度</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1F9FAC8B">
            <w:pPr>
              <w:jc w:val="center"/>
            </w:pPr>
            <w:r>
              <w:rPr>
                <w:rFonts w:ascii="宋体" w:hAnsi="宋体" w:eastAsia="宋体"/>
                <w:sz w:val="16"/>
              </w:rPr>
              <w:t>&gt;=96%</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5C760CA5">
            <w:pPr>
              <w:jc w:val="center"/>
            </w:pPr>
            <w:r>
              <w:rPr>
                <w:rFonts w:ascii="宋体" w:hAnsi="宋体" w:eastAsia="宋体"/>
                <w:sz w:val="16"/>
              </w:rPr>
              <w:t>计划标准</w:t>
            </w:r>
          </w:p>
        </w:tc>
        <w:tc>
          <w:tcPr>
            <w:tcW w:w="713" w:type="dxa"/>
            <w:tcBorders>
              <w:top w:val="single" w:color="auto" w:sz="10" w:space="0"/>
              <w:left w:val="single" w:color="auto" w:sz="10" w:space="0"/>
              <w:bottom w:val="single" w:color="auto" w:sz="10" w:space="0"/>
              <w:right w:val="single" w:color="auto" w:sz="10" w:space="0"/>
              <w:insideV w:val="single" w:sz="10" w:space="0"/>
            </w:tcBorders>
            <w:vAlign w:val="center"/>
          </w:tcPr>
          <w:p w14:paraId="4A9C0DAA">
            <w:pPr>
              <w:jc w:val="center"/>
            </w:pPr>
            <w:r>
              <w:rPr>
                <w:rFonts w:ascii="宋体" w:hAnsi="宋体" w:eastAsia="宋体"/>
                <w:sz w:val="16"/>
              </w:rPr>
              <w:t>100%</w:t>
            </w:r>
          </w:p>
        </w:tc>
        <w:tc>
          <w:tcPr>
            <w:tcW w:w="638" w:type="dxa"/>
            <w:tcBorders>
              <w:top w:val="single" w:color="auto" w:sz="10" w:space="0"/>
              <w:left w:val="single" w:color="auto" w:sz="10" w:space="0"/>
              <w:bottom w:val="single" w:color="auto" w:sz="10" w:space="0"/>
              <w:right w:val="single" w:color="auto" w:sz="10" w:space="0"/>
              <w:insideV w:val="single" w:sz="10" w:space="0"/>
            </w:tcBorders>
            <w:vAlign w:val="center"/>
          </w:tcPr>
          <w:p w14:paraId="5F96990D">
            <w:pPr>
              <w:jc w:val="center"/>
            </w:pPr>
            <w:r>
              <w:rPr>
                <w:rFonts w:ascii="宋体" w:hAnsi="宋体" w:eastAsia="宋体"/>
                <w:sz w:val="16"/>
              </w:rPr>
              <w:t>10</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23B4FDD1">
            <w:pPr>
              <w:jc w:val="center"/>
            </w:pPr>
            <w:r>
              <w:rPr>
                <w:rFonts w:ascii="宋体" w:hAnsi="宋体" w:eastAsia="宋体"/>
                <w:sz w:val="16"/>
              </w:rPr>
              <w:t>按照完成比例赋分</w:t>
            </w:r>
          </w:p>
        </w:tc>
        <w:tc>
          <w:tcPr>
            <w:tcW w:w="629" w:type="dxa"/>
            <w:tcBorders>
              <w:top w:val="single" w:color="auto" w:sz="10" w:space="0"/>
              <w:left w:val="single" w:color="auto" w:sz="10" w:space="0"/>
              <w:bottom w:val="single" w:color="auto" w:sz="10" w:space="0"/>
              <w:right w:val="single" w:color="auto" w:sz="10" w:space="0"/>
              <w:insideV w:val="single" w:sz="10" w:space="0"/>
            </w:tcBorders>
            <w:vAlign w:val="center"/>
          </w:tcPr>
          <w:p w14:paraId="72FE32B7">
            <w:pPr>
              <w:jc w:val="center"/>
            </w:pPr>
            <w:r>
              <w:rPr>
                <w:rFonts w:ascii="宋体" w:hAnsi="宋体" w:eastAsia="宋体"/>
                <w:sz w:val="16"/>
              </w:rPr>
              <w:t>正式材料</w:t>
            </w:r>
          </w:p>
        </w:tc>
        <w:tc>
          <w:tcPr>
            <w:tcW w:w="713" w:type="dxa"/>
            <w:tcBorders>
              <w:top w:val="single" w:color="auto" w:sz="10" w:space="0"/>
              <w:left w:val="single" w:color="auto" w:sz="10" w:space="0"/>
              <w:bottom w:val="single" w:color="auto" w:sz="10" w:space="0"/>
              <w:right w:val="single" w:color="auto" w:sz="10" w:space="0"/>
              <w:insideV w:val="single" w:sz="10" w:space="0"/>
            </w:tcBorders>
            <w:vAlign w:val="center"/>
          </w:tcPr>
          <w:p w14:paraId="2476A64F">
            <w:pPr>
              <w:jc w:val="center"/>
            </w:pPr>
            <w:r>
              <w:rPr>
                <w:rFonts w:ascii="宋体" w:hAnsi="宋体" w:eastAsia="宋体"/>
                <w:sz w:val="16"/>
              </w:rPr>
              <w:t>=96%</w:t>
            </w:r>
          </w:p>
        </w:tc>
        <w:tc>
          <w:tcPr>
            <w:tcW w:w="641" w:type="dxa"/>
            <w:tcBorders>
              <w:top w:val="single" w:color="auto" w:sz="10" w:space="0"/>
              <w:left w:val="single" w:color="auto" w:sz="10" w:space="0"/>
              <w:bottom w:val="single" w:color="auto" w:sz="10" w:space="0"/>
              <w:right w:val="single" w:color="auto" w:sz="10" w:space="0"/>
              <w:insideV w:val="single" w:sz="10" w:space="0"/>
            </w:tcBorders>
            <w:vAlign w:val="center"/>
          </w:tcPr>
          <w:p w14:paraId="131AA4D3">
            <w:pPr>
              <w:jc w:val="center"/>
            </w:pPr>
            <w:r>
              <w:rPr>
                <w:rFonts w:ascii="宋体" w:hAnsi="宋体" w:eastAsia="宋体"/>
                <w:sz w:val="16"/>
              </w:rPr>
              <w:t>100%</w:t>
            </w:r>
          </w:p>
        </w:tc>
        <w:tc>
          <w:tcPr>
            <w:tcW w:w="714" w:type="dxa"/>
            <w:tcBorders>
              <w:top w:val="single" w:color="auto" w:sz="10" w:space="0"/>
              <w:left w:val="single" w:color="auto" w:sz="10" w:space="0"/>
              <w:bottom w:val="single" w:color="auto" w:sz="10" w:space="0"/>
              <w:right w:val="single" w:color="auto" w:sz="10" w:space="0"/>
              <w:insideV w:val="single" w:sz="10" w:space="0"/>
            </w:tcBorders>
            <w:vAlign w:val="center"/>
          </w:tcPr>
          <w:p w14:paraId="741886E7">
            <w:pPr>
              <w:jc w:val="center"/>
            </w:pPr>
            <w:r>
              <w:rPr>
                <w:rFonts w:ascii="宋体" w:hAnsi="宋体" w:eastAsia="宋体"/>
                <w:sz w:val="16"/>
              </w:rPr>
              <w:t>10</w:t>
            </w:r>
          </w:p>
        </w:tc>
        <w:tc>
          <w:tcPr>
            <w:tcW w:w="650" w:type="dxa"/>
            <w:tcBorders>
              <w:top w:val="single" w:color="auto" w:sz="10" w:space="0"/>
              <w:left w:val="single" w:color="auto" w:sz="10" w:space="0"/>
              <w:bottom w:val="single" w:color="auto" w:sz="10" w:space="0"/>
              <w:right w:val="single" w:color="auto" w:sz="10" w:space="0"/>
              <w:insideV w:val="single" w:sz="10" w:space="0"/>
            </w:tcBorders>
            <w:vAlign w:val="center"/>
          </w:tcPr>
          <w:p w14:paraId="60B9A4F3">
            <w:pPr>
              <w:jc w:val="center"/>
            </w:pPr>
          </w:p>
        </w:tc>
      </w:tr>
      <w:tr w14:paraId="3524635E">
        <w:tblPrEx>
          <w:tblCellMar>
            <w:top w:w="0" w:type="dxa"/>
            <w:left w:w="108" w:type="dxa"/>
            <w:bottom w:w="0" w:type="dxa"/>
            <w:right w:w="108" w:type="dxa"/>
          </w:tblCellMar>
        </w:tblPrEx>
        <w:trPr>
          <w:trHeight w:val="416" w:hRule="atLeast"/>
        </w:trPr>
        <w:tc>
          <w:tcPr>
            <w:tcW w:w="2529"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5AEE0FE">
            <w:pPr>
              <w:jc w:val="center"/>
            </w:pPr>
            <w:r>
              <w:rPr>
                <w:rFonts w:ascii="宋体" w:hAnsi="宋体" w:eastAsia="宋体"/>
                <w:sz w:val="16"/>
              </w:rPr>
              <w:t>总分</w:t>
            </w:r>
          </w:p>
        </w:tc>
        <w:tc>
          <w:tcPr>
            <w:tcW w:w="795" w:type="dxa"/>
            <w:tcBorders>
              <w:top w:val="single" w:color="auto" w:sz="10" w:space="0"/>
              <w:left w:val="single" w:color="auto" w:sz="10" w:space="0"/>
              <w:bottom w:val="single" w:color="auto" w:sz="10" w:space="0"/>
              <w:right w:val="single" w:color="auto" w:sz="10" w:space="0"/>
              <w:insideV w:val="single" w:sz="10" w:space="0"/>
            </w:tcBorders>
          </w:tcPr>
          <w:p w14:paraId="7F7ECA68"/>
        </w:tc>
        <w:tc>
          <w:tcPr>
            <w:tcW w:w="629" w:type="dxa"/>
            <w:tcBorders>
              <w:top w:val="single" w:color="auto" w:sz="10" w:space="0"/>
              <w:left w:val="single" w:color="auto" w:sz="10" w:space="0"/>
              <w:bottom w:val="single" w:color="auto" w:sz="10" w:space="0"/>
              <w:right w:val="single" w:color="auto" w:sz="10" w:space="0"/>
              <w:insideV w:val="single" w:sz="10" w:space="0"/>
            </w:tcBorders>
          </w:tcPr>
          <w:p w14:paraId="5AD688C3"/>
        </w:tc>
        <w:tc>
          <w:tcPr>
            <w:tcW w:w="713" w:type="dxa"/>
            <w:tcBorders>
              <w:top w:val="single" w:color="auto" w:sz="10" w:space="0"/>
              <w:left w:val="single" w:color="auto" w:sz="10" w:space="0"/>
              <w:bottom w:val="single" w:color="auto" w:sz="10" w:space="0"/>
              <w:right w:val="single" w:color="auto" w:sz="10" w:space="0"/>
              <w:insideV w:val="single" w:sz="10" w:space="0"/>
            </w:tcBorders>
          </w:tcPr>
          <w:p w14:paraId="239BFACC"/>
        </w:tc>
        <w:tc>
          <w:tcPr>
            <w:tcW w:w="638" w:type="dxa"/>
            <w:tcBorders>
              <w:top w:val="single" w:color="auto" w:sz="10" w:space="0"/>
              <w:left w:val="single" w:color="auto" w:sz="10" w:space="0"/>
              <w:bottom w:val="single" w:color="auto" w:sz="10" w:space="0"/>
              <w:right w:val="single" w:color="auto" w:sz="10" w:space="0"/>
              <w:insideV w:val="single" w:sz="10" w:space="0"/>
            </w:tcBorders>
            <w:vAlign w:val="center"/>
          </w:tcPr>
          <w:p w14:paraId="6BBC4B2B">
            <w:pPr>
              <w:jc w:val="center"/>
            </w:pPr>
            <w:r>
              <w:rPr>
                <w:rFonts w:ascii="宋体" w:hAnsi="宋体" w:eastAsia="宋体"/>
                <w:sz w:val="16"/>
              </w:rPr>
              <w:t>100</w:t>
            </w:r>
          </w:p>
        </w:tc>
        <w:tc>
          <w:tcPr>
            <w:tcW w:w="629" w:type="dxa"/>
            <w:tcBorders>
              <w:top w:val="single" w:color="auto" w:sz="10" w:space="0"/>
              <w:left w:val="single" w:color="auto" w:sz="10" w:space="0"/>
              <w:bottom w:val="single" w:color="auto" w:sz="10" w:space="0"/>
              <w:right w:val="single" w:color="auto" w:sz="10" w:space="0"/>
              <w:insideV w:val="single" w:sz="10" w:space="0"/>
            </w:tcBorders>
          </w:tcPr>
          <w:p w14:paraId="69FAF6B2"/>
        </w:tc>
        <w:tc>
          <w:tcPr>
            <w:tcW w:w="629" w:type="dxa"/>
            <w:tcBorders>
              <w:top w:val="single" w:color="auto" w:sz="10" w:space="0"/>
              <w:left w:val="single" w:color="auto" w:sz="10" w:space="0"/>
              <w:bottom w:val="single" w:color="auto" w:sz="10" w:space="0"/>
              <w:right w:val="single" w:color="auto" w:sz="10" w:space="0"/>
              <w:insideV w:val="single" w:sz="10" w:space="0"/>
            </w:tcBorders>
          </w:tcPr>
          <w:p w14:paraId="54A08325"/>
        </w:tc>
        <w:tc>
          <w:tcPr>
            <w:tcW w:w="713" w:type="dxa"/>
            <w:tcBorders>
              <w:top w:val="single" w:color="auto" w:sz="10" w:space="0"/>
              <w:left w:val="single" w:color="auto" w:sz="10" w:space="0"/>
              <w:bottom w:val="single" w:color="auto" w:sz="10" w:space="0"/>
              <w:right w:val="single" w:color="auto" w:sz="10" w:space="0"/>
              <w:insideV w:val="single" w:sz="10" w:space="0"/>
            </w:tcBorders>
          </w:tcPr>
          <w:p w14:paraId="6BD907B0"/>
        </w:tc>
        <w:tc>
          <w:tcPr>
            <w:tcW w:w="641" w:type="dxa"/>
            <w:tcBorders>
              <w:top w:val="single" w:color="auto" w:sz="10" w:space="0"/>
              <w:left w:val="single" w:color="auto" w:sz="10" w:space="0"/>
              <w:bottom w:val="single" w:color="auto" w:sz="10" w:space="0"/>
              <w:right w:val="single" w:color="auto" w:sz="10" w:space="0"/>
              <w:insideV w:val="single" w:sz="10" w:space="0"/>
            </w:tcBorders>
          </w:tcPr>
          <w:p w14:paraId="21A411A2"/>
        </w:tc>
        <w:tc>
          <w:tcPr>
            <w:tcW w:w="714" w:type="dxa"/>
            <w:tcBorders>
              <w:top w:val="single" w:color="auto" w:sz="10" w:space="0"/>
              <w:left w:val="single" w:color="auto" w:sz="10" w:space="0"/>
              <w:bottom w:val="single" w:color="auto" w:sz="10" w:space="0"/>
              <w:right w:val="single" w:color="auto" w:sz="10" w:space="0"/>
              <w:insideV w:val="single" w:sz="10" w:space="0"/>
            </w:tcBorders>
            <w:vAlign w:val="center"/>
          </w:tcPr>
          <w:p w14:paraId="63CAFAFC">
            <w:pPr>
              <w:jc w:val="center"/>
            </w:pPr>
            <w:r>
              <w:rPr>
                <w:rFonts w:ascii="宋体" w:hAnsi="宋体" w:eastAsia="宋体"/>
                <w:sz w:val="16"/>
              </w:rPr>
              <w:t>100.00分</w:t>
            </w:r>
          </w:p>
        </w:tc>
        <w:tc>
          <w:tcPr>
            <w:tcW w:w="650" w:type="dxa"/>
            <w:tcBorders>
              <w:top w:val="single" w:color="auto" w:sz="10" w:space="0"/>
              <w:left w:val="single" w:color="auto" w:sz="10" w:space="0"/>
              <w:bottom w:val="single" w:color="auto" w:sz="10" w:space="0"/>
              <w:right w:val="single" w:color="auto" w:sz="10" w:space="0"/>
              <w:insideV w:val="single" w:sz="10" w:space="0"/>
            </w:tcBorders>
          </w:tcPr>
          <w:p w14:paraId="565EAAF9"/>
        </w:tc>
      </w:tr>
    </w:tbl>
    <w:p w14:paraId="067CCCD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96"/>
        <w:gridCol w:w="632"/>
        <w:gridCol w:w="632"/>
        <w:gridCol w:w="632"/>
        <w:gridCol w:w="632"/>
        <w:gridCol w:w="632"/>
        <w:gridCol w:w="632"/>
        <w:gridCol w:w="632"/>
      </w:tblGrid>
      <w:tr w14:paraId="79AD64A7">
        <w:tblPrEx>
          <w:tblCellMar>
            <w:top w:w="0" w:type="dxa"/>
            <w:left w:w="108" w:type="dxa"/>
            <w:bottom w:w="0" w:type="dxa"/>
            <w:right w:w="108" w:type="dxa"/>
          </w:tblCellMar>
        </w:tblPrEx>
        <w:tc>
          <w:tcPr>
            <w:tcW w:w="8848" w:type="dxa"/>
            <w:gridSpan w:val="14"/>
            <w:vAlign w:val="center"/>
          </w:tcPr>
          <w:p w14:paraId="513B1D44">
            <w:pPr>
              <w:jc w:val="center"/>
            </w:pPr>
            <w:r>
              <w:rPr>
                <w:rFonts w:ascii="宋体" w:hAnsi="宋体" w:eastAsia="宋体"/>
                <w:sz w:val="24"/>
              </w:rPr>
              <w:t>项目支出绩效自评表</w:t>
            </w:r>
          </w:p>
        </w:tc>
      </w:tr>
      <w:tr w14:paraId="223706A6">
        <w:tblPrEx>
          <w:tblCellMar>
            <w:top w:w="0" w:type="dxa"/>
            <w:left w:w="108" w:type="dxa"/>
            <w:bottom w:w="0" w:type="dxa"/>
            <w:right w:w="108" w:type="dxa"/>
          </w:tblCellMar>
        </w:tblPrEx>
        <w:tc>
          <w:tcPr>
            <w:tcW w:w="8848" w:type="dxa"/>
            <w:gridSpan w:val="14"/>
            <w:vAlign w:val="center"/>
          </w:tcPr>
          <w:p w14:paraId="7AAFA8C4">
            <w:pPr>
              <w:jc w:val="center"/>
            </w:pPr>
            <w:r>
              <w:rPr>
                <w:rFonts w:ascii="宋体" w:hAnsi="宋体" w:eastAsia="宋体"/>
                <w:sz w:val="24"/>
              </w:rPr>
              <w:t>(2024年度)</w:t>
            </w:r>
          </w:p>
        </w:tc>
      </w:tr>
      <w:tr w14:paraId="5132C37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A190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29980D8">
            <w:pPr>
              <w:jc w:val="center"/>
            </w:pPr>
            <w:r>
              <w:rPr>
                <w:rFonts w:ascii="宋体" w:hAnsi="宋体" w:eastAsia="宋体"/>
                <w:sz w:val="16"/>
              </w:rPr>
              <w:t>2024年中央医疗服务与保障能力提升[医疗卫生机构能力建设]补助资金</w:t>
            </w:r>
          </w:p>
        </w:tc>
      </w:tr>
      <w:tr w14:paraId="2B3B1F1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6CAF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6B9AD6">
            <w:pPr>
              <w:jc w:val="center"/>
            </w:pPr>
            <w:r>
              <w:rPr>
                <w:rFonts w:ascii="宋体" w:hAnsi="宋体" w:eastAsia="宋体"/>
                <w:sz w:val="16"/>
              </w:rPr>
              <w:t>且末县卫生健康委员会本级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36A8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7A8FC7F">
            <w:pPr>
              <w:jc w:val="center"/>
            </w:pPr>
            <w:r>
              <w:rPr>
                <w:rFonts w:ascii="宋体" w:hAnsi="宋体" w:eastAsia="宋体"/>
                <w:sz w:val="16"/>
              </w:rPr>
              <w:t>且末县卫生健康委员会本级</w:t>
            </w:r>
          </w:p>
        </w:tc>
      </w:tr>
      <w:tr w14:paraId="32CD796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0D812A">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A5E861">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E65ED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92EAC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95596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C13039">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30A6B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F7E1A">
            <w:pPr>
              <w:jc w:val="center"/>
            </w:pPr>
            <w:r>
              <w:rPr>
                <w:rFonts w:ascii="宋体" w:hAnsi="宋体" w:eastAsia="宋体"/>
                <w:sz w:val="16"/>
              </w:rPr>
              <w:t>得分</w:t>
            </w:r>
          </w:p>
        </w:tc>
      </w:tr>
      <w:tr w14:paraId="0865C2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993D7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BB336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8BD06D">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C4E7D2">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014B74">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3BC62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8038A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E4350">
            <w:pPr>
              <w:jc w:val="center"/>
            </w:pPr>
            <w:r>
              <w:rPr>
                <w:rFonts w:ascii="宋体" w:hAnsi="宋体" w:eastAsia="宋体"/>
                <w:sz w:val="16"/>
              </w:rPr>
              <w:t>0.00</w:t>
            </w:r>
          </w:p>
        </w:tc>
      </w:tr>
      <w:tr w14:paraId="41B78D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2AF5B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E3025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AC0099">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BC236F">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CD2E7A">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56C03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B388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72586">
            <w:pPr>
              <w:jc w:val="center"/>
            </w:pPr>
            <w:r>
              <w:rPr>
                <w:rFonts w:ascii="宋体" w:hAnsi="宋体" w:eastAsia="宋体"/>
                <w:sz w:val="16"/>
              </w:rPr>
              <w:t>-</w:t>
            </w:r>
          </w:p>
        </w:tc>
      </w:tr>
      <w:tr w14:paraId="7AB4BD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8FB74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E039B0">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AB2CA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0C9C1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1E5E7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9D032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31CA6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8F296">
            <w:pPr>
              <w:jc w:val="center"/>
            </w:pPr>
            <w:r>
              <w:rPr>
                <w:rFonts w:ascii="宋体" w:hAnsi="宋体" w:eastAsia="宋体"/>
                <w:sz w:val="16"/>
              </w:rPr>
              <w:t>-</w:t>
            </w:r>
          </w:p>
        </w:tc>
      </w:tr>
      <w:tr w14:paraId="00E1B7E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F61E3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93D57C">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D2F1048">
            <w:pPr>
              <w:jc w:val="center"/>
            </w:pPr>
            <w:r>
              <w:rPr>
                <w:rFonts w:ascii="宋体" w:hAnsi="宋体" w:eastAsia="宋体"/>
                <w:sz w:val="16"/>
              </w:rPr>
              <w:t>总体目标完成情况</w:t>
            </w:r>
          </w:p>
        </w:tc>
      </w:tr>
      <w:tr w14:paraId="47EE39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1020C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036C97">
            <w:pPr>
              <w:jc w:val="both"/>
            </w:pPr>
            <w:r>
              <w:rPr>
                <w:rFonts w:ascii="宋体" w:hAnsi="宋体" w:eastAsia="宋体"/>
                <w:sz w:val="16"/>
              </w:rPr>
              <w:t>1、完善医疗管理各项制度，规范医疗行为，确保医疗安全，提高医疗服务质量，让患者满意；</w:t>
            </w:r>
            <w:r>
              <w:rPr>
                <w:rFonts w:ascii="宋体" w:hAnsi="宋体" w:eastAsia="宋体"/>
                <w:sz w:val="16"/>
              </w:rPr>
              <w:br w:type="textWrapping"/>
            </w:r>
            <w:r>
              <w:rPr>
                <w:rFonts w:ascii="宋体" w:hAnsi="宋体" w:eastAsia="宋体"/>
                <w:sz w:val="16"/>
              </w:rPr>
              <w:t>2、促进公立医院以及医共体信息化建设，提高信息化水平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ECF81C7">
            <w:pPr>
              <w:jc w:val="both"/>
            </w:pPr>
            <w:r>
              <w:rPr>
                <w:rFonts w:ascii="宋体" w:hAnsi="宋体" w:eastAsia="宋体"/>
                <w:sz w:val="16"/>
              </w:rPr>
              <w:t>2024年中央医疗服务与保障能力提升[医疗卫生机构能力建设]补助资金200万元，实际支出200万元，资金执行率为100%</w:t>
            </w:r>
            <w:r>
              <w:rPr>
                <w:rFonts w:hint="eastAsia" w:ascii="宋体" w:hAnsi="宋体"/>
                <w:sz w:val="16"/>
                <w:lang w:eastAsia="zh-CN"/>
              </w:rPr>
              <w:t>。</w:t>
            </w:r>
            <w:r>
              <w:rPr>
                <w:rFonts w:ascii="宋体" w:hAnsi="宋体" w:eastAsia="宋体"/>
                <w:sz w:val="16"/>
              </w:rPr>
              <w:t>验收合格率：100%；资金拨付及时率：100%；医疗服务与保障能力提升成本：200万元；医院医疗服务收入（不含药品、耗材、检查、化验收入）占医疗收入的比例：较上年提升；提升医疗服务水平：相对提高；改善医疗诊疗环境：有所改善；患者满意度：90%；购置信息化建设硬件设备：200万元；设备、软件利用率：90%。项目的实施通过建立健全分级诊疗制度和发展医联体，以家庭医生签约服务为重要手段，鼓励各地结合实际推行多种形式的分级诊疗模式，促进基层首诊、双向转诊、急慢分治、上下联动的就医新秩序，为各族群众提供综合、连续、协同的基本医疗卫生服务，增强各族群众的获得感。</w:t>
            </w:r>
          </w:p>
        </w:tc>
      </w:tr>
      <w:tr w14:paraId="0222810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C265F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E4B6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055C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D84B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7FD2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6191D">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C624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8667C">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93A2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FCEC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E9BD7">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EC64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EAE4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70433">
            <w:pPr>
              <w:jc w:val="center"/>
            </w:pPr>
            <w:r>
              <w:rPr>
                <w:rFonts w:ascii="宋体" w:hAnsi="宋体" w:eastAsia="宋体"/>
                <w:sz w:val="16"/>
              </w:rPr>
              <w:t>偏差原因分析及改进措施</w:t>
            </w:r>
          </w:p>
        </w:tc>
      </w:tr>
      <w:tr w14:paraId="2121BEC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A22D7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5AD2C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9FDD9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D9482">
            <w:pPr>
              <w:jc w:val="center"/>
            </w:pPr>
            <w:r>
              <w:rPr>
                <w:rFonts w:ascii="宋体" w:hAnsi="宋体" w:eastAsia="宋体"/>
                <w:sz w:val="16"/>
              </w:rPr>
              <w:t>购置信息化建设硬件设备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40546">
            <w:pPr>
              <w:jc w:val="center"/>
            </w:pPr>
            <w:r>
              <w:rPr>
                <w:rFonts w:ascii="宋体" w:hAnsi="宋体" w:eastAsia="宋体"/>
                <w:sz w:val="16"/>
              </w:rPr>
              <w:t>=200万元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1A6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34C82">
            <w:pPr>
              <w:jc w:val="center"/>
            </w:pPr>
            <w:r>
              <w:rPr>
                <w:rFonts w:ascii="宋体" w:hAnsi="宋体" w:eastAsia="宋体"/>
                <w:sz w:val="16"/>
              </w:rPr>
              <w:t>200万元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B19ED">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5C2E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F359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CE29D">
            <w:pPr>
              <w:jc w:val="center"/>
            </w:pPr>
            <w:r>
              <w:rPr>
                <w:rFonts w:ascii="宋体" w:hAnsi="宋体" w:eastAsia="宋体"/>
                <w:sz w:val="16"/>
              </w:rPr>
              <w:t>=200万元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10B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8CDCB">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C15C2">
            <w:pPr>
              <w:jc w:val="center"/>
            </w:pPr>
          </w:p>
        </w:tc>
      </w:tr>
      <w:tr w14:paraId="05831E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B075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7D36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11AF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DE3AD">
            <w:pPr>
              <w:jc w:val="center"/>
            </w:pPr>
            <w:r>
              <w:rPr>
                <w:rFonts w:ascii="宋体" w:hAnsi="宋体" w:eastAsia="宋体"/>
                <w:sz w:val="16"/>
              </w:rPr>
              <w:t>设备、软件利用率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9594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42F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7EF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60C65">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2CA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2A3B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3C142">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8D5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88525">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BC072">
            <w:pPr>
              <w:jc w:val="center"/>
            </w:pPr>
          </w:p>
        </w:tc>
      </w:tr>
      <w:tr w14:paraId="6641F4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D2F6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66D0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7B44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3787A">
            <w:pPr>
              <w:jc w:val="center"/>
            </w:pPr>
            <w:r>
              <w:rPr>
                <w:rFonts w:ascii="宋体" w:hAnsi="宋体" w:eastAsia="宋体"/>
                <w:sz w:val="16"/>
              </w:rPr>
              <w:t>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2F8E3">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F55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F88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DDB94">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3FF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0F8E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B16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87B9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C24D0">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2ACF2">
            <w:pPr>
              <w:jc w:val="center"/>
            </w:pPr>
          </w:p>
        </w:tc>
      </w:tr>
      <w:tr w14:paraId="3CF1EB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91EF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659A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572D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77F87">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0D265">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64D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0D6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0DE53">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08C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DE34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949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33A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1AC69">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69677">
            <w:pPr>
              <w:jc w:val="center"/>
            </w:pPr>
          </w:p>
        </w:tc>
      </w:tr>
      <w:tr w14:paraId="72F877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0BB0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7E4BE">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240D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35157">
            <w:pPr>
              <w:jc w:val="center"/>
            </w:pPr>
            <w:r>
              <w:rPr>
                <w:rFonts w:ascii="宋体" w:hAnsi="宋体" w:eastAsia="宋体"/>
                <w:sz w:val="16"/>
              </w:rPr>
              <w:t>医疗服务与保障能力提升成本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E8FC2">
            <w:pPr>
              <w:jc w:val="center"/>
            </w:pPr>
            <w:r>
              <w:rPr>
                <w:rFonts w:ascii="宋体" w:hAnsi="宋体" w:eastAsia="宋体"/>
                <w:sz w:val="16"/>
              </w:rPr>
              <w:t>&lt;=200万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ACF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AA6CC">
            <w:pPr>
              <w:jc w:val="center"/>
            </w:pPr>
            <w:r>
              <w:rPr>
                <w:rFonts w:ascii="宋体" w:hAnsi="宋体" w:eastAsia="宋体"/>
                <w:sz w:val="16"/>
              </w:rPr>
              <w:t>200万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1A2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2E44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960B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96CC1">
            <w:pPr>
              <w:jc w:val="center"/>
            </w:pPr>
            <w:r>
              <w:rPr>
                <w:rFonts w:ascii="宋体" w:hAnsi="宋体" w:eastAsia="宋体"/>
                <w:sz w:val="16"/>
              </w:rPr>
              <w:t>=200万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A0D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7B0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8D450">
            <w:pPr>
              <w:jc w:val="center"/>
            </w:pPr>
          </w:p>
        </w:tc>
      </w:tr>
      <w:tr w14:paraId="4E6BD8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A7C47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91F89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04888">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2348B">
            <w:pPr>
              <w:jc w:val="center"/>
            </w:pPr>
            <w:r>
              <w:rPr>
                <w:rFonts w:ascii="宋体" w:hAnsi="宋体" w:eastAsia="宋体"/>
                <w:sz w:val="16"/>
              </w:rPr>
              <w:t>医院医疗服务收入（不含药品、耗材、检查、化验收入）占医疗收入的比例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AF2D9">
            <w:pPr>
              <w:jc w:val="center"/>
            </w:pPr>
            <w:r>
              <w:rPr>
                <w:rFonts w:ascii="宋体" w:hAnsi="宋体" w:eastAsia="宋体"/>
                <w:sz w:val="16"/>
              </w:rPr>
              <w:t>较上年提升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891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C5D59">
            <w:pPr>
              <w:jc w:val="center"/>
            </w:pPr>
            <w:r>
              <w:rPr>
                <w:rFonts w:ascii="宋体" w:hAnsi="宋体" w:eastAsia="宋体"/>
                <w:sz w:val="16"/>
              </w:rPr>
              <w:t>29.03%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B940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9092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4C46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ADB0B">
            <w:pPr>
              <w:jc w:val="center"/>
            </w:pPr>
            <w:r>
              <w:rPr>
                <w:rFonts w:ascii="宋体" w:hAnsi="宋体" w:eastAsia="宋体"/>
                <w:sz w:val="16"/>
              </w:rPr>
              <w:t>较上年提升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929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059A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50AB6">
            <w:pPr>
              <w:jc w:val="center"/>
            </w:pPr>
          </w:p>
        </w:tc>
      </w:tr>
      <w:tr w14:paraId="6B6125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A5AA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1FF0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9766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F5542">
            <w:pPr>
              <w:jc w:val="center"/>
            </w:pPr>
            <w:r>
              <w:rPr>
                <w:rFonts w:ascii="宋体" w:hAnsi="宋体" w:eastAsia="宋体"/>
                <w:sz w:val="16"/>
              </w:rPr>
              <w:t>提升医疗服务水平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42A49">
            <w:pPr>
              <w:jc w:val="center"/>
            </w:pPr>
            <w:r>
              <w:rPr>
                <w:rFonts w:ascii="宋体" w:hAnsi="宋体" w:eastAsia="宋体"/>
                <w:sz w:val="16"/>
              </w:rPr>
              <w:t>相对提高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619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27F1D">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8566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B82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829A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BB176">
            <w:pPr>
              <w:jc w:val="center"/>
            </w:pPr>
            <w:r>
              <w:rPr>
                <w:rFonts w:ascii="宋体" w:hAnsi="宋体" w:eastAsia="宋体"/>
                <w:sz w:val="16"/>
              </w:rPr>
              <w:t>相对提高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C64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BC81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0027E">
            <w:pPr>
              <w:jc w:val="center"/>
            </w:pPr>
          </w:p>
        </w:tc>
      </w:tr>
      <w:tr w14:paraId="6EF267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5B3D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B38B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DC5DB">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9B248">
            <w:pPr>
              <w:jc w:val="center"/>
            </w:pPr>
            <w:r>
              <w:rPr>
                <w:rFonts w:ascii="宋体" w:hAnsi="宋体" w:eastAsia="宋体"/>
                <w:sz w:val="16"/>
              </w:rPr>
              <w:t>改善医疗诊疗环境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BF6D2">
            <w:pPr>
              <w:jc w:val="center"/>
            </w:pPr>
            <w:r>
              <w:rPr>
                <w:rFonts w:ascii="宋体" w:hAnsi="宋体" w:eastAsia="宋体"/>
                <w:sz w:val="16"/>
              </w:rPr>
              <w:t>有所改善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5AA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7415C">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F20D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CF76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F6DA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6DA28">
            <w:pPr>
              <w:jc w:val="center"/>
            </w:pPr>
            <w:r>
              <w:rPr>
                <w:rFonts w:ascii="宋体" w:hAnsi="宋体" w:eastAsia="宋体"/>
                <w:sz w:val="16"/>
              </w:rPr>
              <w:tab/>
            </w:r>
            <w:r>
              <w:rPr>
                <w:rFonts w:ascii="宋体" w:hAnsi="宋体" w:eastAsia="宋体"/>
                <w:sz w:val="16"/>
              </w:rPr>
              <w:t>有所改善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5FC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65DF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3778D">
            <w:pPr>
              <w:jc w:val="center"/>
            </w:pPr>
          </w:p>
        </w:tc>
      </w:tr>
      <w:tr w14:paraId="6D3AAF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4D86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EDFD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2577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31170">
            <w:pPr>
              <w:jc w:val="center"/>
            </w:pPr>
            <w:r>
              <w:rPr>
                <w:rFonts w:ascii="宋体" w:hAnsi="宋体" w:eastAsia="宋体"/>
                <w:sz w:val="16"/>
              </w:rPr>
              <w:t>患者满意度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1EED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766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63F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453B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E35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13DB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72394">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AD0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CABA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96E5F">
            <w:pPr>
              <w:jc w:val="center"/>
            </w:pPr>
          </w:p>
        </w:tc>
      </w:tr>
      <w:tr w14:paraId="5DF74C3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67A3E0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AF434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1DDAB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17BB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769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730C8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D0418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A821C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33BD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213BE">
            <w:pPr>
              <w:jc w:val="center"/>
            </w:pPr>
            <w:r>
              <w:rPr>
                <w:rFonts w:ascii="宋体" w:hAnsi="宋体" w:eastAsia="宋体"/>
                <w:sz w:val="16"/>
              </w:rPr>
              <w:t>90.00分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CC5B9B"/>
        </w:tc>
      </w:tr>
    </w:tbl>
    <w:p w14:paraId="7E2E03D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32"/>
        <w:gridCol w:w="632"/>
      </w:tblGrid>
      <w:tr w14:paraId="7B1E43B4">
        <w:tblPrEx>
          <w:tblCellMar>
            <w:top w:w="0" w:type="dxa"/>
            <w:left w:w="108" w:type="dxa"/>
            <w:bottom w:w="0" w:type="dxa"/>
            <w:right w:w="108" w:type="dxa"/>
          </w:tblCellMar>
        </w:tblPrEx>
        <w:tc>
          <w:tcPr>
            <w:tcW w:w="8848" w:type="dxa"/>
            <w:gridSpan w:val="14"/>
            <w:vAlign w:val="center"/>
          </w:tcPr>
          <w:p w14:paraId="58988809">
            <w:pPr>
              <w:jc w:val="center"/>
            </w:pPr>
            <w:r>
              <w:rPr>
                <w:rFonts w:ascii="宋体" w:hAnsi="宋体" w:eastAsia="宋体"/>
                <w:sz w:val="24"/>
              </w:rPr>
              <w:t>项目支出绩效自评表</w:t>
            </w:r>
          </w:p>
        </w:tc>
      </w:tr>
      <w:tr w14:paraId="4A43C347">
        <w:tblPrEx>
          <w:tblCellMar>
            <w:top w:w="0" w:type="dxa"/>
            <w:left w:w="108" w:type="dxa"/>
            <w:bottom w:w="0" w:type="dxa"/>
            <w:right w:w="108" w:type="dxa"/>
          </w:tblCellMar>
        </w:tblPrEx>
        <w:tc>
          <w:tcPr>
            <w:tcW w:w="8848" w:type="dxa"/>
            <w:gridSpan w:val="14"/>
            <w:vAlign w:val="center"/>
          </w:tcPr>
          <w:p w14:paraId="1FAB9652">
            <w:pPr>
              <w:jc w:val="center"/>
            </w:pPr>
            <w:r>
              <w:rPr>
                <w:rFonts w:ascii="宋体" w:hAnsi="宋体" w:eastAsia="宋体"/>
                <w:sz w:val="24"/>
              </w:rPr>
              <w:t>(2024年度)</w:t>
            </w:r>
          </w:p>
        </w:tc>
      </w:tr>
      <w:tr w14:paraId="197B8DC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7EE4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FCB9B6F">
            <w:pPr>
              <w:jc w:val="center"/>
            </w:pPr>
            <w:r>
              <w:rPr>
                <w:rFonts w:ascii="宋体" w:hAnsi="宋体" w:eastAsia="宋体"/>
                <w:sz w:val="16"/>
              </w:rPr>
              <w:t>2024年中央医疗服务与保障能力提升[医疗卫生机构能力建设]补助资金项目</w:t>
            </w:r>
          </w:p>
        </w:tc>
      </w:tr>
      <w:tr w14:paraId="5437E5C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1B5C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9775F2">
            <w:pPr>
              <w:jc w:val="center"/>
            </w:pPr>
            <w:r>
              <w:rPr>
                <w:rFonts w:ascii="宋体" w:hAnsi="宋体" w:eastAsia="宋体"/>
                <w:sz w:val="16"/>
              </w:rPr>
              <w:t>且末县卫生健康委员会本级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33E4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3A5EB98">
            <w:pPr>
              <w:jc w:val="center"/>
            </w:pPr>
            <w:r>
              <w:rPr>
                <w:rFonts w:ascii="宋体" w:hAnsi="宋体" w:eastAsia="宋体"/>
                <w:sz w:val="16"/>
              </w:rPr>
              <w:t>且末县卫生健康委员会本级</w:t>
            </w:r>
          </w:p>
        </w:tc>
      </w:tr>
      <w:tr w14:paraId="1793E00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54BBD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BD70E6">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B1D57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1FC8A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D2DAA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12573C">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D6723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F7F1F">
            <w:pPr>
              <w:jc w:val="center"/>
            </w:pPr>
            <w:r>
              <w:rPr>
                <w:rFonts w:ascii="宋体" w:hAnsi="宋体" w:eastAsia="宋体"/>
                <w:sz w:val="16"/>
              </w:rPr>
              <w:t>得分</w:t>
            </w:r>
          </w:p>
        </w:tc>
      </w:tr>
      <w:tr w14:paraId="50D07B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CB38B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2A3BD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2ED988">
            <w:pPr>
              <w:jc w:val="center"/>
            </w:pPr>
            <w:r>
              <w:rPr>
                <w:rFonts w:ascii="宋体" w:hAnsi="宋体" w:eastAsia="宋体"/>
                <w:sz w:val="16"/>
              </w:rPr>
              <w:t>32.45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AF46D2">
            <w:pPr>
              <w:jc w:val="center"/>
            </w:pPr>
            <w:r>
              <w:rPr>
                <w:rFonts w:ascii="宋体" w:hAnsi="宋体" w:eastAsia="宋体"/>
                <w:sz w:val="16"/>
              </w:rPr>
              <w:t>32.45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2ECCA8">
            <w:pPr>
              <w:jc w:val="center"/>
            </w:pPr>
            <w:r>
              <w:rPr>
                <w:rFonts w:ascii="宋体" w:hAnsi="宋体" w:eastAsia="宋体"/>
                <w:sz w:val="16"/>
              </w:rPr>
              <w:t>7.23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63DED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C1C98B">
            <w:pPr>
              <w:jc w:val="center"/>
            </w:pPr>
            <w:r>
              <w:rPr>
                <w:rFonts w:ascii="宋体" w:hAnsi="宋体" w:eastAsia="宋体"/>
                <w:sz w:val="16"/>
              </w:rPr>
              <w:t>22.28%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6EB6E">
            <w:pPr>
              <w:jc w:val="center"/>
            </w:pPr>
            <w:r>
              <w:rPr>
                <w:rFonts w:ascii="宋体" w:hAnsi="宋体" w:eastAsia="宋体"/>
                <w:sz w:val="16"/>
              </w:rPr>
              <w:t>0.00</w:t>
            </w:r>
          </w:p>
        </w:tc>
      </w:tr>
      <w:tr w14:paraId="5B8ACF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4AFC1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F8F03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149139">
            <w:pPr>
              <w:jc w:val="center"/>
            </w:pPr>
            <w:r>
              <w:rPr>
                <w:rFonts w:ascii="宋体" w:hAnsi="宋体" w:eastAsia="宋体"/>
                <w:sz w:val="16"/>
              </w:rPr>
              <w:t>32.45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D26575">
            <w:pPr>
              <w:jc w:val="center"/>
            </w:pPr>
            <w:r>
              <w:rPr>
                <w:rFonts w:ascii="宋体" w:hAnsi="宋体" w:eastAsia="宋体"/>
                <w:sz w:val="16"/>
              </w:rPr>
              <w:t>32.45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57D7E8">
            <w:pPr>
              <w:jc w:val="center"/>
            </w:pPr>
            <w:r>
              <w:rPr>
                <w:rFonts w:ascii="宋体" w:hAnsi="宋体" w:eastAsia="宋体"/>
                <w:sz w:val="16"/>
              </w:rPr>
              <w:t>7.23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32342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6F833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48B225">
            <w:pPr>
              <w:jc w:val="center"/>
            </w:pPr>
            <w:r>
              <w:rPr>
                <w:rFonts w:ascii="宋体" w:hAnsi="宋体" w:eastAsia="宋体"/>
                <w:sz w:val="16"/>
              </w:rPr>
              <w:t>-</w:t>
            </w:r>
          </w:p>
        </w:tc>
      </w:tr>
      <w:tr w14:paraId="1EAE37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FDFCE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68F4EB">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EBA22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D2564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9F8B1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474A6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8E0FC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1D4AD">
            <w:pPr>
              <w:jc w:val="center"/>
            </w:pPr>
            <w:r>
              <w:rPr>
                <w:rFonts w:ascii="宋体" w:hAnsi="宋体" w:eastAsia="宋体"/>
                <w:sz w:val="16"/>
              </w:rPr>
              <w:t>-</w:t>
            </w:r>
          </w:p>
        </w:tc>
      </w:tr>
      <w:tr w14:paraId="11E6205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317C9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0B8701">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4EBCD24">
            <w:pPr>
              <w:jc w:val="center"/>
            </w:pPr>
            <w:r>
              <w:rPr>
                <w:rFonts w:ascii="宋体" w:hAnsi="宋体" w:eastAsia="宋体"/>
                <w:sz w:val="16"/>
              </w:rPr>
              <w:t>总体目标完成情况</w:t>
            </w:r>
          </w:p>
        </w:tc>
      </w:tr>
      <w:tr w14:paraId="7E14E3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2F58D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10A5E78">
            <w:pPr>
              <w:jc w:val="both"/>
            </w:pPr>
            <w:r>
              <w:rPr>
                <w:rFonts w:ascii="宋体" w:hAnsi="宋体" w:eastAsia="宋体"/>
                <w:sz w:val="16"/>
              </w:rPr>
              <w:t>进一步人民健康水平有效提高，不断提升公共卫生服务水平提高医疗水平，促进社会主义新农村建设。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9E197FD">
            <w:pPr>
              <w:jc w:val="both"/>
            </w:pPr>
            <w:r>
              <w:rPr>
                <w:rFonts w:ascii="宋体" w:hAnsi="宋体" w:eastAsia="宋体"/>
                <w:sz w:val="16"/>
              </w:rPr>
              <w:t>2024年中央医疗服务与保障能力提升[医疗卫生机构能力建设]补助资金32.45万元，实际支出7.23万元，资金执行率为22.28%。慢性病宣传入户次数89次，居民健康档案建档率100%，资金到位率100%，慢性病患者健康逐步提高，居民健康逐步提高，患者满意度95%。项目的实施通过进一步人民健康水平有效提高，不断提升公共卫生服务水平提高医疗水平，促进社会主义新农村建设。</w:t>
            </w:r>
          </w:p>
        </w:tc>
      </w:tr>
      <w:tr w14:paraId="191231F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0F312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2C70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E768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B9CB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0560D">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361EA">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16566">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80117">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13D5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E06A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2D014">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50FB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103B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0D82DA">
            <w:pPr>
              <w:jc w:val="center"/>
            </w:pPr>
            <w:r>
              <w:rPr>
                <w:rFonts w:ascii="宋体" w:hAnsi="宋体" w:eastAsia="宋体"/>
                <w:sz w:val="16"/>
              </w:rPr>
              <w:t>偏差原因分析及改进措施</w:t>
            </w:r>
          </w:p>
        </w:tc>
      </w:tr>
      <w:tr w14:paraId="66E0C84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DF83A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E6C12D">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2167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63F79">
            <w:pPr>
              <w:jc w:val="center"/>
            </w:pPr>
            <w:r>
              <w:rPr>
                <w:rFonts w:ascii="宋体" w:hAnsi="宋体" w:eastAsia="宋体"/>
                <w:sz w:val="16"/>
              </w:rPr>
              <w:t>慢性病宣传入户次数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E0993">
            <w:pPr>
              <w:jc w:val="center"/>
            </w:pPr>
            <w:r>
              <w:rPr>
                <w:rFonts w:ascii="宋体" w:hAnsi="宋体" w:eastAsia="宋体"/>
                <w:sz w:val="16"/>
              </w:rPr>
              <w:t>&gt;=89次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6D9F3">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C7CFB">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F4FD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5740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3E25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89E74">
            <w:pPr>
              <w:jc w:val="center"/>
            </w:pPr>
            <w:r>
              <w:rPr>
                <w:rFonts w:ascii="宋体" w:hAnsi="宋体" w:eastAsia="宋体"/>
                <w:sz w:val="16"/>
              </w:rPr>
              <w:t>=89次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674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0B13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659CE">
            <w:pPr>
              <w:jc w:val="center"/>
            </w:pPr>
          </w:p>
        </w:tc>
      </w:tr>
      <w:tr w14:paraId="2A7E42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495D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BAE3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EE1A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449F9">
            <w:pPr>
              <w:jc w:val="center"/>
            </w:pPr>
            <w:r>
              <w:rPr>
                <w:rFonts w:ascii="宋体" w:hAnsi="宋体" w:eastAsia="宋体"/>
                <w:sz w:val="16"/>
              </w:rPr>
              <w:t>居民健康档案建档率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F56E6">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F2A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8C145">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6103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44C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187D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117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C3A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8AC1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95CCF">
            <w:pPr>
              <w:jc w:val="center"/>
            </w:pPr>
          </w:p>
        </w:tc>
      </w:tr>
      <w:tr w14:paraId="7F991F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5D63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0CE2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7EE2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105B5">
            <w:pPr>
              <w:jc w:val="center"/>
            </w:pPr>
            <w:r>
              <w:rPr>
                <w:rFonts w:ascii="宋体" w:hAnsi="宋体" w:eastAsia="宋体"/>
                <w:sz w:val="16"/>
              </w:rPr>
              <w:t>资金到位率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92047">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218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87D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7BCA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76F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1B34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19D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5A2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0D1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20C92">
            <w:pPr>
              <w:jc w:val="center"/>
            </w:pPr>
          </w:p>
        </w:tc>
      </w:tr>
      <w:tr w14:paraId="337844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9C30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D0F1C">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5746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B4639">
            <w:pPr>
              <w:jc w:val="center"/>
            </w:pPr>
            <w:r>
              <w:rPr>
                <w:rFonts w:ascii="宋体" w:hAnsi="宋体" w:eastAsia="宋体"/>
                <w:sz w:val="16"/>
              </w:rPr>
              <w:t>基本公共卫生服务补助资金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763B3">
            <w:pPr>
              <w:jc w:val="center"/>
            </w:pPr>
            <w:r>
              <w:rPr>
                <w:rFonts w:ascii="宋体" w:hAnsi="宋体" w:eastAsia="宋体"/>
                <w:sz w:val="16"/>
              </w:rPr>
              <w:t>&lt;=3605元/次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2904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CD1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EE5C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570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9251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4ABFA">
            <w:pPr>
              <w:jc w:val="center"/>
            </w:pPr>
            <w:r>
              <w:rPr>
                <w:rFonts w:ascii="宋体" w:hAnsi="宋体" w:eastAsia="宋体"/>
                <w:sz w:val="16"/>
              </w:rPr>
              <w:t>=3605元/次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7A5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950F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A3811">
            <w:pPr>
              <w:jc w:val="center"/>
            </w:pPr>
          </w:p>
        </w:tc>
      </w:tr>
      <w:tr w14:paraId="624262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78130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CD5DC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583D8">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8A9BA">
            <w:pPr>
              <w:jc w:val="center"/>
            </w:pPr>
            <w:r>
              <w:rPr>
                <w:rFonts w:ascii="宋体" w:hAnsi="宋体" w:eastAsia="宋体"/>
                <w:sz w:val="16"/>
              </w:rPr>
              <w:t>慢性病患者健康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581B5">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8F3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4A3C6">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9E95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C4BB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937D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C842C">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7CA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1EE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FA9B6">
            <w:pPr>
              <w:jc w:val="center"/>
            </w:pPr>
          </w:p>
        </w:tc>
      </w:tr>
      <w:tr w14:paraId="234C28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D5AF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57E5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F0EC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6B517">
            <w:pPr>
              <w:jc w:val="center"/>
            </w:pPr>
            <w:r>
              <w:rPr>
                <w:rFonts w:ascii="宋体" w:hAnsi="宋体" w:eastAsia="宋体"/>
                <w:sz w:val="16"/>
              </w:rPr>
              <w:t>居民健康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D3AA5">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EBB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A907A">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36C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6D80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1F0E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3469F">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2B0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8C0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943B0">
            <w:pPr>
              <w:jc w:val="center"/>
            </w:pPr>
          </w:p>
        </w:tc>
      </w:tr>
      <w:tr w14:paraId="0D4C4E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4CD7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9DC3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32A5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41CC7">
            <w:pPr>
              <w:jc w:val="center"/>
            </w:pPr>
            <w:r>
              <w:rPr>
                <w:rFonts w:ascii="宋体" w:hAnsi="宋体" w:eastAsia="宋体"/>
                <w:sz w:val="16"/>
              </w:rPr>
              <w:t>患者满意度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FED4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057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6B0B7">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863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121C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A430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CAEF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D4E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997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7252E">
            <w:pPr>
              <w:jc w:val="center"/>
            </w:pPr>
          </w:p>
        </w:tc>
      </w:tr>
      <w:tr w14:paraId="31F6E3C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FAE524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08BF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6089F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7E2A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A75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FF6E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349BA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08C2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3B20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A3BEB">
            <w:pPr>
              <w:jc w:val="center"/>
            </w:pPr>
            <w:r>
              <w:rPr>
                <w:rFonts w:ascii="宋体" w:hAnsi="宋体" w:eastAsia="宋体"/>
                <w:sz w:val="16"/>
              </w:rPr>
              <w:t>90.00分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7C7A34"/>
        </w:tc>
      </w:tr>
    </w:tbl>
    <w:p w14:paraId="6E0D034C">
      <w:r>
        <w:br w:type="page"/>
      </w:r>
    </w:p>
    <w:tbl>
      <w:tblPr>
        <w:tblStyle w:val="9"/>
        <w:tblW w:w="0" w:type="auto"/>
        <w:tblInd w:w="0" w:type="dxa"/>
        <w:tblLayout w:type="autofit"/>
        <w:tblCellMar>
          <w:top w:w="0" w:type="dxa"/>
          <w:left w:w="108" w:type="dxa"/>
          <w:bottom w:w="0" w:type="dxa"/>
          <w:right w:w="108" w:type="dxa"/>
        </w:tblCellMar>
      </w:tblPr>
      <w:tblGrid>
        <w:gridCol w:w="620"/>
        <w:gridCol w:w="601"/>
        <w:gridCol w:w="602"/>
        <w:gridCol w:w="611"/>
        <w:gridCol w:w="856"/>
        <w:gridCol w:w="602"/>
        <w:gridCol w:w="630"/>
        <w:gridCol w:w="611"/>
        <w:gridCol w:w="602"/>
        <w:gridCol w:w="602"/>
        <w:gridCol w:w="776"/>
        <w:gridCol w:w="696"/>
        <w:gridCol w:w="630"/>
        <w:gridCol w:w="621"/>
      </w:tblGrid>
      <w:tr w14:paraId="6C7CE3A4">
        <w:tblPrEx>
          <w:tblCellMar>
            <w:top w:w="0" w:type="dxa"/>
            <w:left w:w="108" w:type="dxa"/>
            <w:bottom w:w="0" w:type="dxa"/>
            <w:right w:w="108" w:type="dxa"/>
          </w:tblCellMar>
        </w:tblPrEx>
        <w:tc>
          <w:tcPr>
            <w:tcW w:w="8848" w:type="dxa"/>
            <w:gridSpan w:val="14"/>
            <w:vAlign w:val="center"/>
          </w:tcPr>
          <w:p w14:paraId="2E1400B7">
            <w:pPr>
              <w:jc w:val="center"/>
            </w:pPr>
            <w:r>
              <w:rPr>
                <w:rFonts w:ascii="宋体" w:hAnsi="宋体" w:eastAsia="宋体"/>
                <w:sz w:val="24"/>
              </w:rPr>
              <w:t>项目支出绩效自评表</w:t>
            </w:r>
          </w:p>
        </w:tc>
      </w:tr>
      <w:tr w14:paraId="487680F2">
        <w:tblPrEx>
          <w:tblCellMar>
            <w:top w:w="0" w:type="dxa"/>
            <w:left w:w="108" w:type="dxa"/>
            <w:bottom w:w="0" w:type="dxa"/>
            <w:right w:w="108" w:type="dxa"/>
          </w:tblCellMar>
        </w:tblPrEx>
        <w:tc>
          <w:tcPr>
            <w:tcW w:w="8848" w:type="dxa"/>
            <w:gridSpan w:val="14"/>
            <w:vAlign w:val="center"/>
          </w:tcPr>
          <w:p w14:paraId="6F565D5F">
            <w:pPr>
              <w:jc w:val="center"/>
            </w:pPr>
            <w:r>
              <w:rPr>
                <w:rFonts w:ascii="宋体" w:hAnsi="宋体" w:eastAsia="宋体"/>
                <w:sz w:val="24"/>
              </w:rPr>
              <w:t>(2024年度)</w:t>
            </w:r>
          </w:p>
        </w:tc>
      </w:tr>
      <w:tr w14:paraId="2B78E0D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5FD8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D409474">
            <w:pPr>
              <w:jc w:val="center"/>
            </w:pPr>
            <w:r>
              <w:rPr>
                <w:rFonts w:ascii="宋体" w:hAnsi="宋体" w:eastAsia="宋体"/>
                <w:sz w:val="16"/>
              </w:rPr>
              <w:t>2024年中央基本公共卫生服务补助资金</w:t>
            </w:r>
          </w:p>
        </w:tc>
      </w:tr>
      <w:tr w14:paraId="4FD1C4A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11C0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9911AE">
            <w:pPr>
              <w:jc w:val="center"/>
            </w:pPr>
            <w:r>
              <w:rPr>
                <w:rFonts w:ascii="宋体" w:hAnsi="宋体" w:eastAsia="宋体"/>
                <w:sz w:val="16"/>
              </w:rPr>
              <w:t>且末县卫生健康委员会本级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B599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A3EB160">
            <w:pPr>
              <w:jc w:val="center"/>
            </w:pPr>
            <w:r>
              <w:rPr>
                <w:rFonts w:ascii="宋体" w:hAnsi="宋体" w:eastAsia="宋体"/>
                <w:sz w:val="16"/>
              </w:rPr>
              <w:t>且末县卫生健康委员会本级</w:t>
            </w:r>
          </w:p>
        </w:tc>
      </w:tr>
      <w:tr w14:paraId="240E578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0C173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11C0BE">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A9B4C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D59F4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FD0CC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07BC18">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736F7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53A7F">
            <w:pPr>
              <w:jc w:val="center"/>
            </w:pPr>
            <w:r>
              <w:rPr>
                <w:rFonts w:ascii="宋体" w:hAnsi="宋体" w:eastAsia="宋体"/>
                <w:sz w:val="16"/>
              </w:rPr>
              <w:t>得分</w:t>
            </w:r>
          </w:p>
        </w:tc>
      </w:tr>
      <w:tr w14:paraId="7A7BA8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7A3D5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C42C5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D9280A">
            <w:pPr>
              <w:jc w:val="center"/>
            </w:pPr>
            <w:r>
              <w:rPr>
                <w:rFonts w:ascii="宋体" w:hAnsi="宋体" w:eastAsia="宋体"/>
                <w:sz w:val="16"/>
              </w:rPr>
              <w:t>392.29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76813F">
            <w:pPr>
              <w:jc w:val="center"/>
            </w:pPr>
            <w:r>
              <w:rPr>
                <w:rFonts w:ascii="宋体" w:hAnsi="宋体" w:eastAsia="宋体"/>
                <w:sz w:val="16"/>
              </w:rPr>
              <w:t>392.29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835788">
            <w:pPr>
              <w:jc w:val="center"/>
            </w:pPr>
            <w:r>
              <w:rPr>
                <w:rFonts w:ascii="宋体" w:hAnsi="宋体" w:eastAsia="宋体"/>
                <w:sz w:val="16"/>
              </w:rPr>
              <w:t>301.64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54407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470082">
            <w:pPr>
              <w:jc w:val="center"/>
            </w:pPr>
            <w:r>
              <w:rPr>
                <w:rFonts w:ascii="宋体" w:hAnsi="宋体" w:eastAsia="宋体"/>
                <w:sz w:val="16"/>
              </w:rPr>
              <w:t>76.89%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3C578">
            <w:pPr>
              <w:jc w:val="center"/>
            </w:pPr>
            <w:r>
              <w:rPr>
                <w:rFonts w:ascii="宋体" w:hAnsi="宋体" w:eastAsia="宋体"/>
                <w:sz w:val="16"/>
              </w:rPr>
              <w:t>4.22</w:t>
            </w:r>
          </w:p>
        </w:tc>
      </w:tr>
      <w:tr w14:paraId="1BB319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7ED19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9A19A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C2A9E6">
            <w:pPr>
              <w:jc w:val="center"/>
            </w:pPr>
            <w:r>
              <w:rPr>
                <w:rFonts w:ascii="宋体" w:hAnsi="宋体" w:eastAsia="宋体"/>
                <w:sz w:val="16"/>
              </w:rPr>
              <w:t>392.29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B7B0FE">
            <w:pPr>
              <w:jc w:val="center"/>
            </w:pPr>
            <w:r>
              <w:rPr>
                <w:rFonts w:ascii="宋体" w:hAnsi="宋体" w:eastAsia="宋体"/>
                <w:sz w:val="16"/>
              </w:rPr>
              <w:t>392.29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DE9929">
            <w:pPr>
              <w:jc w:val="center"/>
            </w:pPr>
            <w:r>
              <w:rPr>
                <w:rFonts w:ascii="宋体" w:hAnsi="宋体" w:eastAsia="宋体"/>
                <w:sz w:val="16"/>
              </w:rPr>
              <w:t>301.64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F39D4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B0AD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24500">
            <w:pPr>
              <w:jc w:val="center"/>
            </w:pPr>
            <w:r>
              <w:rPr>
                <w:rFonts w:ascii="宋体" w:hAnsi="宋体" w:eastAsia="宋体"/>
                <w:sz w:val="16"/>
              </w:rPr>
              <w:t>-</w:t>
            </w:r>
          </w:p>
        </w:tc>
      </w:tr>
      <w:tr w14:paraId="4A82D9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64969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1B664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6756F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DE578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43E5B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E72C3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ADBC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24427">
            <w:pPr>
              <w:jc w:val="center"/>
            </w:pPr>
            <w:r>
              <w:rPr>
                <w:rFonts w:ascii="宋体" w:hAnsi="宋体" w:eastAsia="宋体"/>
                <w:sz w:val="16"/>
              </w:rPr>
              <w:t>-</w:t>
            </w:r>
          </w:p>
        </w:tc>
      </w:tr>
      <w:tr w14:paraId="2678BF6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B3DA6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7DBFE0">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FCA0FD8">
            <w:pPr>
              <w:jc w:val="center"/>
            </w:pPr>
            <w:r>
              <w:rPr>
                <w:rFonts w:ascii="宋体" w:hAnsi="宋体" w:eastAsia="宋体"/>
                <w:sz w:val="16"/>
              </w:rPr>
              <w:t>总体目标完成情况</w:t>
            </w:r>
          </w:p>
        </w:tc>
      </w:tr>
      <w:tr w14:paraId="0DF96A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F3C82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38D88A">
            <w:pPr>
              <w:jc w:val="both"/>
            </w:pPr>
            <w:r>
              <w:rPr>
                <w:rFonts w:ascii="宋体" w:hAnsi="宋体" w:eastAsia="宋体"/>
                <w:sz w:val="16"/>
              </w:rPr>
              <w:t>提高公共卫生服务能力，有效预防控制主要传染病及慢性病。</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0653C1">
            <w:pPr>
              <w:jc w:val="both"/>
            </w:pPr>
            <w:r>
              <w:rPr>
                <w:rFonts w:ascii="宋体" w:hAnsi="宋体" w:eastAsia="宋体"/>
                <w:sz w:val="16"/>
              </w:rPr>
              <w:t>2024年中央基本公共卫生服务补助资金392.29万元，实际支出301.64万元，资金执行率为76.89%。0-6岁儿童健康管理人数：4183人；高血压患者常规管理率：60%；资金拨付时限：15天；基本公共卫生服务补助资金：392.29万元；重大疾病主要健康危害因素得到有效控制：有所改善；居民健康保健意识和健康知识知晓率：逐步提高；</w:t>
            </w:r>
            <w:r>
              <w:rPr>
                <w:rFonts w:hint="eastAsia" w:ascii="宋体" w:hAnsi="宋体"/>
                <w:sz w:val="16"/>
                <w:lang w:eastAsia="zh-CN"/>
              </w:rPr>
              <w:t>受益</w:t>
            </w:r>
            <w:r>
              <w:rPr>
                <w:rFonts w:ascii="宋体" w:hAnsi="宋体" w:eastAsia="宋体"/>
                <w:sz w:val="16"/>
              </w:rPr>
              <w:t>广大农牧民群众的满意度：95%。项目的实施通过提高公共卫生服务能力，有效预防控制主要传染病及慢性病。</w:t>
            </w:r>
          </w:p>
        </w:tc>
      </w:tr>
      <w:tr w14:paraId="12EDF2C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DAF22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EC48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B27C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AC66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FFDED">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B3F45">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8775E">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9AD9D">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AF1AB">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A443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1F330">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5DCD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2269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877C6">
            <w:pPr>
              <w:jc w:val="center"/>
            </w:pPr>
            <w:r>
              <w:rPr>
                <w:rFonts w:ascii="宋体" w:hAnsi="宋体" w:eastAsia="宋体"/>
                <w:sz w:val="16"/>
              </w:rPr>
              <w:t>偏差原因分析及改进措施</w:t>
            </w:r>
          </w:p>
        </w:tc>
      </w:tr>
      <w:tr w14:paraId="3FE1FC6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B7C6B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6D3096">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2989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05448">
            <w:pPr>
              <w:jc w:val="center"/>
            </w:pPr>
            <w:r>
              <w:rPr>
                <w:rFonts w:ascii="宋体" w:hAnsi="宋体" w:eastAsia="宋体"/>
                <w:sz w:val="16"/>
              </w:rPr>
              <w:t>0-6岁儿童健康管理人数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AE549">
            <w:pPr>
              <w:jc w:val="center"/>
            </w:pPr>
            <w:r>
              <w:rPr>
                <w:rFonts w:ascii="宋体" w:hAnsi="宋体" w:eastAsia="宋体"/>
                <w:sz w:val="16"/>
              </w:rPr>
              <w:t>&gt;=4183人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2DD6B">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CBD42">
            <w:pPr>
              <w:jc w:val="center"/>
            </w:pPr>
            <w:r>
              <w:rPr>
                <w:rFonts w:ascii="宋体" w:hAnsi="宋体" w:eastAsia="宋体"/>
                <w:sz w:val="16"/>
              </w:rPr>
              <w:t>4180人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28C8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C094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6ED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B55EE">
            <w:pPr>
              <w:jc w:val="center"/>
            </w:pPr>
            <w:r>
              <w:rPr>
                <w:rFonts w:ascii="宋体" w:hAnsi="宋体" w:eastAsia="宋体"/>
                <w:sz w:val="16"/>
              </w:rPr>
              <w:t>=4183人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1AD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BA8B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C99F3">
            <w:pPr>
              <w:jc w:val="center"/>
            </w:pPr>
          </w:p>
        </w:tc>
      </w:tr>
      <w:tr w14:paraId="09A941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9B2A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3F03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209D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FE72A">
            <w:pPr>
              <w:jc w:val="center"/>
            </w:pPr>
            <w:r>
              <w:rPr>
                <w:rFonts w:ascii="宋体" w:hAnsi="宋体" w:eastAsia="宋体"/>
                <w:sz w:val="16"/>
              </w:rPr>
              <w:t>高血压患者常规管理率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6C2CD">
            <w:pPr>
              <w:jc w:val="center"/>
            </w:pPr>
            <w:r>
              <w:rPr>
                <w:rFonts w:ascii="宋体" w:hAnsi="宋体" w:eastAsia="宋体"/>
                <w:sz w:val="16"/>
              </w:rPr>
              <w:t>&gt;=60%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EC0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AE32A">
            <w:pPr>
              <w:jc w:val="center"/>
            </w:pPr>
            <w:r>
              <w:rPr>
                <w:rFonts w:ascii="宋体" w:hAnsi="宋体" w:eastAsia="宋体"/>
                <w:sz w:val="16"/>
              </w:rPr>
              <w:t>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124E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E9A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9C54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CEE09">
            <w:pPr>
              <w:jc w:val="center"/>
            </w:pPr>
            <w:r>
              <w:rPr>
                <w:rFonts w:ascii="宋体" w:hAnsi="宋体" w:eastAsia="宋体"/>
                <w:sz w:val="16"/>
              </w:rPr>
              <w:t>=60%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C26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602B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6777B">
            <w:pPr>
              <w:jc w:val="center"/>
            </w:pPr>
          </w:p>
        </w:tc>
      </w:tr>
      <w:tr w14:paraId="57DF22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F1A5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21D2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38FD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13456">
            <w:pPr>
              <w:jc w:val="center"/>
            </w:pPr>
            <w:r>
              <w:rPr>
                <w:rFonts w:ascii="宋体" w:hAnsi="宋体" w:eastAsia="宋体"/>
                <w:sz w:val="16"/>
              </w:rPr>
              <w:t>资金拨付时限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DF74A">
            <w:pPr>
              <w:jc w:val="center"/>
            </w:pPr>
            <w:r>
              <w:rPr>
                <w:rFonts w:ascii="宋体" w:hAnsi="宋体" w:eastAsia="宋体"/>
                <w:sz w:val="16"/>
              </w:rPr>
              <w:t>&lt;=15天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90DD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BF9C5">
            <w:pPr>
              <w:jc w:val="center"/>
            </w:pPr>
            <w:r>
              <w:rPr>
                <w:rFonts w:ascii="宋体" w:hAnsi="宋体" w:eastAsia="宋体"/>
                <w:sz w:val="16"/>
              </w:rPr>
              <w:t>&lt;=15天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A285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2AEF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E0DD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63C65">
            <w:pPr>
              <w:jc w:val="center"/>
            </w:pPr>
            <w:r>
              <w:rPr>
                <w:rFonts w:ascii="宋体" w:hAnsi="宋体" w:eastAsia="宋体"/>
                <w:sz w:val="16"/>
              </w:rPr>
              <w:t>=15天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4E8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FA2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27498">
            <w:pPr>
              <w:jc w:val="center"/>
            </w:pPr>
          </w:p>
        </w:tc>
      </w:tr>
      <w:tr w14:paraId="0583B7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0F5D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0A25C">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EE3D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FF16C">
            <w:pPr>
              <w:jc w:val="center"/>
            </w:pPr>
            <w:r>
              <w:rPr>
                <w:rFonts w:ascii="宋体" w:hAnsi="宋体" w:eastAsia="宋体"/>
                <w:sz w:val="16"/>
              </w:rPr>
              <w:t>基本公共卫生服务补助资金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AB038F">
            <w:pPr>
              <w:jc w:val="center"/>
            </w:pPr>
            <w:r>
              <w:rPr>
                <w:rFonts w:ascii="宋体" w:hAnsi="宋体" w:eastAsia="宋体"/>
                <w:sz w:val="16"/>
              </w:rPr>
              <w:t>&lt;=392.29万元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AE2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F08D4">
            <w:pPr>
              <w:jc w:val="center"/>
            </w:pPr>
            <w:r>
              <w:rPr>
                <w:rFonts w:ascii="宋体" w:hAnsi="宋体" w:eastAsia="宋体"/>
                <w:sz w:val="16"/>
              </w:rPr>
              <w:t>365.3万元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12D7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EDF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FA4D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2C9C5">
            <w:pPr>
              <w:jc w:val="center"/>
            </w:pPr>
            <w:r>
              <w:rPr>
                <w:rFonts w:ascii="宋体" w:hAnsi="宋体" w:eastAsia="宋体"/>
                <w:sz w:val="16"/>
              </w:rPr>
              <w:t>=301.64万元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D3920">
            <w:pPr>
              <w:jc w:val="center"/>
            </w:pPr>
            <w:r>
              <w:rPr>
                <w:rFonts w:ascii="宋体" w:hAnsi="宋体" w:eastAsia="宋体"/>
                <w:sz w:val="16"/>
              </w:rPr>
              <w:t>76.89%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9D410">
            <w:pPr>
              <w:jc w:val="center"/>
            </w:pPr>
            <w:r>
              <w:rPr>
                <w:rFonts w:ascii="宋体" w:hAnsi="宋体" w:eastAsia="宋体"/>
                <w:sz w:val="16"/>
              </w:rPr>
              <w:t>8.45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3A818">
            <w:pPr>
              <w:jc w:val="center"/>
            </w:pPr>
            <w:r>
              <w:rPr>
                <w:rFonts w:ascii="宋体" w:hAnsi="宋体" w:eastAsia="宋体"/>
                <w:sz w:val="16"/>
              </w:rPr>
              <w:t>资金未全部支付</w:t>
            </w:r>
          </w:p>
        </w:tc>
      </w:tr>
      <w:tr w14:paraId="7BF627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9D672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74287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30AC4">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7F08E">
            <w:pPr>
              <w:jc w:val="center"/>
            </w:pPr>
            <w:r>
              <w:rPr>
                <w:rFonts w:ascii="宋体" w:hAnsi="宋体" w:eastAsia="宋体"/>
                <w:sz w:val="16"/>
              </w:rPr>
              <w:t>重大疾病主要健康危害因素得到有效控制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697E8">
            <w:pPr>
              <w:jc w:val="center"/>
            </w:pPr>
            <w:r>
              <w:rPr>
                <w:rFonts w:ascii="宋体" w:hAnsi="宋体" w:eastAsia="宋体"/>
                <w:sz w:val="16"/>
              </w:rPr>
              <w:t>有所改善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2F574">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1A5E5">
            <w:pPr>
              <w:jc w:val="center"/>
            </w:pPr>
            <w:r>
              <w:rPr>
                <w:rFonts w:ascii="宋体" w:hAnsi="宋体" w:eastAsia="宋体"/>
                <w:sz w:val="16"/>
              </w:rPr>
              <w:t>有所改善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AB0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78F9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B8A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0070B">
            <w:pPr>
              <w:jc w:val="center"/>
            </w:pPr>
            <w:r>
              <w:rPr>
                <w:rFonts w:ascii="宋体" w:hAnsi="宋体" w:eastAsia="宋体"/>
                <w:sz w:val="16"/>
              </w:rPr>
              <w:t>有所改善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083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809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CF157">
            <w:pPr>
              <w:jc w:val="center"/>
            </w:pPr>
          </w:p>
        </w:tc>
      </w:tr>
      <w:tr w14:paraId="10950C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18AE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24F9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69CF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5707F">
            <w:pPr>
              <w:jc w:val="center"/>
            </w:pPr>
            <w:r>
              <w:rPr>
                <w:rFonts w:ascii="宋体" w:hAnsi="宋体" w:eastAsia="宋体"/>
                <w:sz w:val="16"/>
              </w:rPr>
              <w:t>居民健康保健意识和健康知识知晓率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3AFCD">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80A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D7A45">
            <w:pPr>
              <w:jc w:val="center"/>
            </w:pPr>
            <w:r>
              <w:rPr>
                <w:rFonts w:ascii="宋体" w:hAnsi="宋体" w:eastAsia="宋体"/>
                <w:sz w:val="16"/>
              </w:rPr>
              <w:t>有所改善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2D78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EA6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EB3B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01A8E">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817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11B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06D2E">
            <w:pPr>
              <w:jc w:val="center"/>
            </w:pPr>
          </w:p>
        </w:tc>
      </w:tr>
      <w:tr w14:paraId="50242A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407B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4761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17CF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A1911">
            <w:pPr>
              <w:jc w:val="center"/>
            </w:pPr>
            <w:r>
              <w:rPr>
                <w:rFonts w:ascii="宋体" w:hAnsi="宋体" w:eastAsia="宋体"/>
                <w:sz w:val="16"/>
              </w:rPr>
              <w:t>收益广大农牧民群众的满意度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D2A1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F35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68D95">
            <w:pPr>
              <w:jc w:val="center"/>
            </w:pPr>
            <w:r>
              <w:rPr>
                <w:rFonts w:ascii="宋体" w:hAnsi="宋体" w:eastAsia="宋体"/>
                <w:sz w:val="16"/>
              </w:rPr>
              <w:t>有所改善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3A3B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640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BEA6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7DF14">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EE5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02F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865A6">
            <w:pPr>
              <w:jc w:val="center"/>
            </w:pPr>
          </w:p>
        </w:tc>
      </w:tr>
      <w:tr w14:paraId="6B8505E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A52BD5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40FA3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3068B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9155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B02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ABF9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F5321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35029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DFD5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CA9A3">
            <w:pPr>
              <w:jc w:val="center"/>
            </w:pPr>
            <w:r>
              <w:rPr>
                <w:rFonts w:ascii="宋体" w:hAnsi="宋体" w:eastAsia="宋体"/>
                <w:sz w:val="16"/>
              </w:rPr>
              <w:t>82.67分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261A71"/>
        </w:tc>
      </w:tr>
    </w:tbl>
    <w:p w14:paraId="7EDC9C6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776"/>
        <w:gridCol w:w="632"/>
        <w:gridCol w:w="632"/>
        <w:gridCol w:w="632"/>
        <w:gridCol w:w="632"/>
        <w:gridCol w:w="632"/>
        <w:gridCol w:w="632"/>
        <w:gridCol w:w="632"/>
        <w:gridCol w:w="632"/>
        <w:gridCol w:w="632"/>
      </w:tblGrid>
      <w:tr w14:paraId="23598916">
        <w:tblPrEx>
          <w:tblCellMar>
            <w:top w:w="0" w:type="dxa"/>
            <w:left w:w="108" w:type="dxa"/>
            <w:bottom w:w="0" w:type="dxa"/>
            <w:right w:w="108" w:type="dxa"/>
          </w:tblCellMar>
        </w:tblPrEx>
        <w:tc>
          <w:tcPr>
            <w:tcW w:w="8848" w:type="dxa"/>
            <w:gridSpan w:val="14"/>
            <w:vAlign w:val="center"/>
          </w:tcPr>
          <w:p w14:paraId="6B28A054">
            <w:pPr>
              <w:jc w:val="center"/>
            </w:pPr>
            <w:r>
              <w:rPr>
                <w:rFonts w:ascii="宋体" w:hAnsi="宋体" w:eastAsia="宋体"/>
                <w:sz w:val="24"/>
              </w:rPr>
              <w:t>项目支出绩效自评表</w:t>
            </w:r>
          </w:p>
        </w:tc>
      </w:tr>
      <w:tr w14:paraId="4DC7F1B5">
        <w:tblPrEx>
          <w:tblCellMar>
            <w:top w:w="0" w:type="dxa"/>
            <w:left w:w="108" w:type="dxa"/>
            <w:bottom w:w="0" w:type="dxa"/>
            <w:right w:w="108" w:type="dxa"/>
          </w:tblCellMar>
        </w:tblPrEx>
        <w:tc>
          <w:tcPr>
            <w:tcW w:w="8848" w:type="dxa"/>
            <w:gridSpan w:val="14"/>
            <w:vAlign w:val="center"/>
          </w:tcPr>
          <w:p w14:paraId="626D1327">
            <w:pPr>
              <w:jc w:val="center"/>
            </w:pPr>
            <w:r>
              <w:rPr>
                <w:rFonts w:ascii="宋体" w:hAnsi="宋体" w:eastAsia="宋体"/>
                <w:sz w:val="24"/>
              </w:rPr>
              <w:t>(2024年度)</w:t>
            </w:r>
          </w:p>
        </w:tc>
      </w:tr>
      <w:tr w14:paraId="27B9955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7F6A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5F7CF49">
            <w:pPr>
              <w:jc w:val="center"/>
            </w:pPr>
            <w:r>
              <w:rPr>
                <w:rFonts w:ascii="宋体" w:hAnsi="宋体" w:eastAsia="宋体"/>
                <w:sz w:val="16"/>
              </w:rPr>
              <w:t>2024年基本公共卫生服务县级配套资金</w:t>
            </w:r>
          </w:p>
        </w:tc>
      </w:tr>
      <w:tr w14:paraId="551D8EE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E1BE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268A663">
            <w:pPr>
              <w:jc w:val="center"/>
            </w:pPr>
            <w:r>
              <w:rPr>
                <w:rFonts w:ascii="宋体" w:hAnsi="宋体" w:eastAsia="宋体"/>
                <w:sz w:val="16"/>
              </w:rPr>
              <w:t>且末县卫生健康委员会本级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86EF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651AC4D">
            <w:pPr>
              <w:jc w:val="center"/>
            </w:pPr>
            <w:r>
              <w:rPr>
                <w:rFonts w:ascii="宋体" w:hAnsi="宋体" w:eastAsia="宋体"/>
                <w:sz w:val="16"/>
              </w:rPr>
              <w:t>且末县卫生健康委员会本级</w:t>
            </w:r>
          </w:p>
        </w:tc>
      </w:tr>
      <w:tr w14:paraId="4B46237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490E1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EDC5B4">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FD309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B2C0E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9166C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889661">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E75DD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61EEC">
            <w:pPr>
              <w:jc w:val="center"/>
            </w:pPr>
            <w:r>
              <w:rPr>
                <w:rFonts w:ascii="宋体" w:hAnsi="宋体" w:eastAsia="宋体"/>
                <w:sz w:val="16"/>
              </w:rPr>
              <w:t>得分</w:t>
            </w:r>
          </w:p>
        </w:tc>
      </w:tr>
      <w:tr w14:paraId="514159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D13B8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85375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D365D8">
            <w:pPr>
              <w:jc w:val="center"/>
            </w:pPr>
            <w:r>
              <w:rPr>
                <w:rFonts w:ascii="宋体" w:hAnsi="宋体" w:eastAsia="宋体"/>
                <w:sz w:val="16"/>
              </w:rPr>
              <w:t>45.42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9BA819">
            <w:pPr>
              <w:jc w:val="center"/>
            </w:pPr>
            <w:r>
              <w:rPr>
                <w:rFonts w:ascii="宋体" w:hAnsi="宋体" w:eastAsia="宋体"/>
                <w:sz w:val="16"/>
              </w:rPr>
              <w:t>45.42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64B032">
            <w:pPr>
              <w:jc w:val="center"/>
            </w:pPr>
            <w:r>
              <w:rPr>
                <w:rFonts w:ascii="宋体" w:hAnsi="宋体" w:eastAsia="宋体"/>
                <w:sz w:val="16"/>
              </w:rPr>
              <w:t>0.70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4281B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2F6DDF">
            <w:pPr>
              <w:jc w:val="center"/>
            </w:pPr>
            <w:r>
              <w:rPr>
                <w:rFonts w:ascii="宋体" w:hAnsi="宋体" w:eastAsia="宋体"/>
                <w:sz w:val="16"/>
              </w:rPr>
              <w:t>1.54%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93198">
            <w:pPr>
              <w:jc w:val="center"/>
            </w:pPr>
            <w:r>
              <w:rPr>
                <w:rFonts w:ascii="宋体" w:hAnsi="宋体" w:eastAsia="宋体"/>
                <w:sz w:val="16"/>
              </w:rPr>
              <w:t>0.00</w:t>
            </w:r>
          </w:p>
        </w:tc>
      </w:tr>
      <w:tr w14:paraId="2DB4F4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D52A3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4A09D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60BA38">
            <w:pPr>
              <w:jc w:val="center"/>
            </w:pPr>
            <w:r>
              <w:rPr>
                <w:rFonts w:ascii="宋体" w:hAnsi="宋体" w:eastAsia="宋体"/>
                <w:sz w:val="16"/>
              </w:rPr>
              <w:t>45.42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C473FA">
            <w:pPr>
              <w:jc w:val="center"/>
            </w:pPr>
            <w:r>
              <w:rPr>
                <w:rFonts w:ascii="宋体" w:hAnsi="宋体" w:eastAsia="宋体"/>
                <w:sz w:val="16"/>
              </w:rPr>
              <w:t>45.42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B0083A">
            <w:pPr>
              <w:jc w:val="center"/>
            </w:pPr>
            <w:r>
              <w:rPr>
                <w:rFonts w:ascii="宋体" w:hAnsi="宋体" w:eastAsia="宋体"/>
                <w:sz w:val="16"/>
              </w:rPr>
              <w:t>0.70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D0F4F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D1B1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992B7">
            <w:pPr>
              <w:jc w:val="center"/>
            </w:pPr>
            <w:r>
              <w:rPr>
                <w:rFonts w:ascii="宋体" w:hAnsi="宋体" w:eastAsia="宋体"/>
                <w:sz w:val="16"/>
              </w:rPr>
              <w:t>-</w:t>
            </w:r>
          </w:p>
        </w:tc>
      </w:tr>
      <w:tr w14:paraId="0AA53C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E093F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81F3F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935C5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B49A7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91401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40A6F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04E9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9AD53">
            <w:pPr>
              <w:jc w:val="center"/>
            </w:pPr>
            <w:r>
              <w:rPr>
                <w:rFonts w:ascii="宋体" w:hAnsi="宋体" w:eastAsia="宋体"/>
                <w:sz w:val="16"/>
              </w:rPr>
              <w:t>-</w:t>
            </w:r>
          </w:p>
        </w:tc>
      </w:tr>
      <w:tr w14:paraId="6C211BA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BCDB4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32E4B4">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F9E3AD8">
            <w:pPr>
              <w:jc w:val="center"/>
            </w:pPr>
            <w:r>
              <w:rPr>
                <w:rFonts w:ascii="宋体" w:hAnsi="宋体" w:eastAsia="宋体"/>
                <w:sz w:val="16"/>
              </w:rPr>
              <w:t>总体目标完成情况</w:t>
            </w:r>
          </w:p>
        </w:tc>
      </w:tr>
      <w:tr w14:paraId="77D44E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E7D2B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9A3281">
            <w:pPr>
              <w:jc w:val="both"/>
            </w:pPr>
            <w:r>
              <w:rPr>
                <w:rFonts w:ascii="宋体" w:hAnsi="宋体" w:eastAsia="宋体"/>
                <w:sz w:val="16"/>
              </w:rPr>
              <w:t>进一步人民健康水平有效提高，不断提升公共卫生服务水平提高医疗水平，促进社会主义新农村建设。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EE6B32">
            <w:pPr>
              <w:jc w:val="both"/>
            </w:pPr>
            <w:r>
              <w:rPr>
                <w:rFonts w:ascii="宋体" w:hAnsi="宋体" w:eastAsia="宋体"/>
                <w:sz w:val="16"/>
              </w:rPr>
              <w:t>2024年基本公共卫生服务补助资金45.42万元，实际支付0.7万元，支付完成率0.15%慢性病宣传入户次数4次，居民健康档案建档率90%，资金到位率100%</w:t>
            </w:r>
            <w:r>
              <w:rPr>
                <w:rFonts w:hint="eastAsia" w:ascii="宋体" w:hAnsi="宋体"/>
                <w:sz w:val="16"/>
                <w:lang w:eastAsia="zh-CN"/>
              </w:rPr>
              <w:t>，</w:t>
            </w:r>
            <w:r>
              <w:rPr>
                <w:rFonts w:ascii="宋体" w:hAnsi="宋体" w:eastAsia="宋体"/>
                <w:sz w:val="16"/>
              </w:rPr>
              <w:t>慢性病患者健康提高率100%,居民健康提高率100%，群众的满意度100%。通过2024年基本公共卫生服务补助资金的实施，进一步人民健康水平有效提高，不断提升公共卫生服务水平提高医疗水平，促进社会主义新农村建设。</w:t>
            </w:r>
          </w:p>
        </w:tc>
      </w:tr>
      <w:tr w14:paraId="21C8DAD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8CE6B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E722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2234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A08A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B6379">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E0B58">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0D0E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083A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C7E0B">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0005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E43D8">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A394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73EE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5BBD2">
            <w:pPr>
              <w:jc w:val="center"/>
            </w:pPr>
            <w:r>
              <w:rPr>
                <w:rFonts w:ascii="宋体" w:hAnsi="宋体" w:eastAsia="宋体"/>
                <w:sz w:val="16"/>
              </w:rPr>
              <w:t>偏差原因分析及改进措施</w:t>
            </w:r>
          </w:p>
        </w:tc>
      </w:tr>
      <w:tr w14:paraId="4C16784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AD082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9D0665">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6607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D8A56">
            <w:pPr>
              <w:jc w:val="center"/>
            </w:pPr>
            <w:r>
              <w:rPr>
                <w:rFonts w:ascii="宋体" w:hAnsi="宋体" w:eastAsia="宋体"/>
                <w:sz w:val="16"/>
              </w:rPr>
              <w:t>慢性病宣传入户次数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A5C36">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90A31">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6023C">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4B7F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89B3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B0B2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5AB67">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2B6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E3D1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AD410">
            <w:pPr>
              <w:jc w:val="center"/>
            </w:pPr>
          </w:p>
        </w:tc>
      </w:tr>
      <w:tr w14:paraId="1BAC6A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D2CB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ECA9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CB8E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609A3">
            <w:pPr>
              <w:jc w:val="center"/>
            </w:pPr>
            <w:r>
              <w:rPr>
                <w:rFonts w:ascii="宋体" w:hAnsi="宋体" w:eastAsia="宋体"/>
                <w:sz w:val="16"/>
              </w:rPr>
              <w:t>居民健康档案建档率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75C6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F71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F4B87">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4ECB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336A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829B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3A3BF">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3D1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E4F6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A8027">
            <w:pPr>
              <w:jc w:val="center"/>
            </w:pPr>
          </w:p>
        </w:tc>
      </w:tr>
      <w:tr w14:paraId="7DDF74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5886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E39F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ED67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AA4C8">
            <w:pPr>
              <w:jc w:val="center"/>
            </w:pPr>
            <w:r>
              <w:rPr>
                <w:rFonts w:ascii="宋体" w:hAnsi="宋体" w:eastAsia="宋体"/>
                <w:sz w:val="16"/>
              </w:rPr>
              <w:t>资金到位率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02988">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0DA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187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839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C29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4B58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84C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3DA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237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34DC6">
            <w:pPr>
              <w:jc w:val="center"/>
            </w:pPr>
          </w:p>
        </w:tc>
      </w:tr>
      <w:tr w14:paraId="5A70DD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1E53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40EF8">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74B7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777A0">
            <w:pPr>
              <w:jc w:val="center"/>
            </w:pPr>
            <w:r>
              <w:rPr>
                <w:rFonts w:ascii="宋体" w:hAnsi="宋体" w:eastAsia="宋体"/>
                <w:sz w:val="16"/>
              </w:rPr>
              <w:t>基本公共卫生服务补助资金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C7FF4">
            <w:pPr>
              <w:jc w:val="center"/>
            </w:pPr>
            <w:r>
              <w:rPr>
                <w:rFonts w:ascii="宋体" w:hAnsi="宋体" w:eastAsia="宋体"/>
                <w:sz w:val="16"/>
              </w:rPr>
              <w:t>&lt;=45.42万元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9C9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C470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5048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C8C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CB39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6C384">
            <w:pPr>
              <w:jc w:val="center"/>
            </w:pPr>
            <w:r>
              <w:rPr>
                <w:rFonts w:ascii="宋体" w:hAnsi="宋体" w:eastAsia="宋体"/>
                <w:sz w:val="16"/>
              </w:rPr>
              <w:t>=0.7万元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277C9">
            <w:pPr>
              <w:jc w:val="center"/>
            </w:pPr>
            <w:r>
              <w:rPr>
                <w:rFonts w:ascii="宋体" w:hAnsi="宋体" w:eastAsia="宋体"/>
                <w:sz w:val="16"/>
              </w:rPr>
              <w:t>0.15%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50AB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20013">
            <w:pPr>
              <w:jc w:val="center"/>
            </w:pPr>
            <w:r>
              <w:rPr>
                <w:rFonts w:ascii="宋体" w:hAnsi="宋体" w:eastAsia="宋体"/>
                <w:sz w:val="16"/>
              </w:rPr>
              <w:t>资金支付率较低</w:t>
            </w:r>
          </w:p>
        </w:tc>
      </w:tr>
      <w:tr w14:paraId="23C708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24159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309A3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30D0A">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4CDD6">
            <w:pPr>
              <w:jc w:val="center"/>
            </w:pPr>
            <w:r>
              <w:rPr>
                <w:rFonts w:ascii="宋体" w:hAnsi="宋体" w:eastAsia="宋体"/>
                <w:sz w:val="16"/>
              </w:rPr>
              <w:t>慢性病患者健康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4CBC7">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A14B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FB433">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EE6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F93E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0841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49B04">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2DF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E30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54C0B">
            <w:pPr>
              <w:jc w:val="center"/>
            </w:pPr>
          </w:p>
        </w:tc>
      </w:tr>
      <w:tr w14:paraId="2223C2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20BF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026B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91CF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7C7693">
            <w:pPr>
              <w:jc w:val="center"/>
            </w:pPr>
            <w:r>
              <w:rPr>
                <w:rFonts w:ascii="宋体" w:hAnsi="宋体" w:eastAsia="宋体"/>
                <w:sz w:val="16"/>
              </w:rPr>
              <w:t>居民健康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4884E">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0A1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47BC3">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1FE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74E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F052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C4979">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023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8EB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A1E07">
            <w:pPr>
              <w:jc w:val="center"/>
            </w:pPr>
          </w:p>
        </w:tc>
      </w:tr>
      <w:tr w14:paraId="0CECBE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B534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B0A3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6D4A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AA3EF">
            <w:pPr>
              <w:jc w:val="center"/>
            </w:pPr>
            <w:r>
              <w:rPr>
                <w:rFonts w:ascii="宋体" w:hAnsi="宋体" w:eastAsia="宋体"/>
                <w:sz w:val="16"/>
              </w:rPr>
              <w:t>收益广大农牧民群众的满意度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2945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3B0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81754">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1104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3A3A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B644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444FDC">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296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F40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21287">
            <w:pPr>
              <w:jc w:val="center"/>
            </w:pPr>
          </w:p>
        </w:tc>
      </w:tr>
      <w:tr w14:paraId="03A3772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47F6F5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0B621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74A4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703A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BEB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D9152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01DAD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D75B6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52E6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2E47E">
            <w:pPr>
              <w:jc w:val="center"/>
            </w:pPr>
            <w:r>
              <w:rPr>
                <w:rFonts w:ascii="宋体" w:hAnsi="宋体" w:eastAsia="宋体"/>
                <w:sz w:val="16"/>
              </w:rPr>
              <w:t>70.00分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190C83"/>
        </w:tc>
      </w:tr>
    </w:tbl>
    <w:p w14:paraId="39FB4357">
      <w:r>
        <w:br w:type="page"/>
      </w:r>
    </w:p>
    <w:tbl>
      <w:tblPr>
        <w:tblStyle w:val="9"/>
        <w:tblW w:w="0" w:type="auto"/>
        <w:tblInd w:w="0" w:type="dxa"/>
        <w:tblLayout w:type="autofit"/>
        <w:tblCellMar>
          <w:top w:w="0" w:type="dxa"/>
          <w:left w:w="108" w:type="dxa"/>
          <w:bottom w:w="0" w:type="dxa"/>
          <w:right w:w="108" w:type="dxa"/>
        </w:tblCellMar>
      </w:tblPr>
      <w:tblGrid>
        <w:gridCol w:w="626"/>
        <w:gridCol w:w="615"/>
        <w:gridCol w:w="615"/>
        <w:gridCol w:w="615"/>
        <w:gridCol w:w="776"/>
        <w:gridCol w:w="615"/>
        <w:gridCol w:w="696"/>
        <w:gridCol w:w="621"/>
        <w:gridCol w:w="615"/>
        <w:gridCol w:w="615"/>
        <w:gridCol w:w="696"/>
        <w:gridCol w:w="696"/>
        <w:gridCol w:w="632"/>
        <w:gridCol w:w="627"/>
      </w:tblGrid>
      <w:tr w14:paraId="4852563A">
        <w:tblPrEx>
          <w:tblCellMar>
            <w:top w:w="0" w:type="dxa"/>
            <w:left w:w="108" w:type="dxa"/>
            <w:bottom w:w="0" w:type="dxa"/>
            <w:right w:w="108" w:type="dxa"/>
          </w:tblCellMar>
        </w:tblPrEx>
        <w:tc>
          <w:tcPr>
            <w:tcW w:w="8848" w:type="dxa"/>
            <w:gridSpan w:val="14"/>
            <w:vAlign w:val="center"/>
          </w:tcPr>
          <w:p w14:paraId="29CF7076">
            <w:pPr>
              <w:jc w:val="center"/>
            </w:pPr>
            <w:r>
              <w:rPr>
                <w:rFonts w:ascii="宋体" w:hAnsi="宋体" w:eastAsia="宋体"/>
                <w:sz w:val="24"/>
              </w:rPr>
              <w:t>项目支出绩效自评表</w:t>
            </w:r>
          </w:p>
        </w:tc>
      </w:tr>
      <w:tr w14:paraId="6550F127">
        <w:tblPrEx>
          <w:tblCellMar>
            <w:top w:w="0" w:type="dxa"/>
            <w:left w:w="108" w:type="dxa"/>
            <w:bottom w:w="0" w:type="dxa"/>
            <w:right w:w="108" w:type="dxa"/>
          </w:tblCellMar>
        </w:tblPrEx>
        <w:tc>
          <w:tcPr>
            <w:tcW w:w="8848" w:type="dxa"/>
            <w:gridSpan w:val="14"/>
            <w:vAlign w:val="center"/>
          </w:tcPr>
          <w:p w14:paraId="11ED9E54">
            <w:pPr>
              <w:jc w:val="center"/>
            </w:pPr>
            <w:r>
              <w:rPr>
                <w:rFonts w:ascii="宋体" w:hAnsi="宋体" w:eastAsia="宋体"/>
                <w:sz w:val="24"/>
              </w:rPr>
              <w:t>(2024年度)</w:t>
            </w:r>
          </w:p>
        </w:tc>
      </w:tr>
      <w:tr w14:paraId="547557C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02C1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8A44C44">
            <w:pPr>
              <w:jc w:val="center"/>
            </w:pPr>
            <w:r>
              <w:rPr>
                <w:rFonts w:ascii="宋体" w:hAnsi="宋体" w:eastAsia="宋体"/>
                <w:sz w:val="16"/>
              </w:rPr>
              <w:t>2024年基本药物制度补助资金</w:t>
            </w:r>
          </w:p>
        </w:tc>
      </w:tr>
      <w:tr w14:paraId="2E94ACA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4FC8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143EFC">
            <w:pPr>
              <w:jc w:val="center"/>
            </w:pPr>
            <w:r>
              <w:rPr>
                <w:rFonts w:ascii="宋体" w:hAnsi="宋体" w:eastAsia="宋体"/>
                <w:sz w:val="16"/>
              </w:rPr>
              <w:t>且末县卫生健康委员会本级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5E3C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C5A9C60">
            <w:pPr>
              <w:jc w:val="center"/>
            </w:pPr>
            <w:r>
              <w:rPr>
                <w:rFonts w:ascii="宋体" w:hAnsi="宋体" w:eastAsia="宋体"/>
                <w:sz w:val="16"/>
              </w:rPr>
              <w:t>且末县卫生健康委员会本级</w:t>
            </w:r>
          </w:p>
        </w:tc>
      </w:tr>
      <w:tr w14:paraId="7056E4A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A47EF6">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2BB9D6">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0C6EF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4C961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809D0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CC5AD3">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86A1D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D2E66">
            <w:pPr>
              <w:jc w:val="center"/>
            </w:pPr>
            <w:r>
              <w:rPr>
                <w:rFonts w:ascii="宋体" w:hAnsi="宋体" w:eastAsia="宋体"/>
                <w:sz w:val="16"/>
              </w:rPr>
              <w:t>得分</w:t>
            </w:r>
          </w:p>
        </w:tc>
      </w:tr>
      <w:tr w14:paraId="735A2E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F6617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96AC1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627D7F">
            <w:pPr>
              <w:jc w:val="center"/>
            </w:pPr>
            <w:r>
              <w:rPr>
                <w:rFonts w:ascii="宋体" w:hAnsi="宋体" w:eastAsia="宋体"/>
                <w:sz w:val="16"/>
              </w:rPr>
              <w:t>49.77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C63ABB">
            <w:pPr>
              <w:jc w:val="center"/>
            </w:pPr>
            <w:r>
              <w:rPr>
                <w:rFonts w:ascii="宋体" w:hAnsi="宋体" w:eastAsia="宋体"/>
                <w:sz w:val="16"/>
              </w:rPr>
              <w:t>49.77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FB3FF4">
            <w:pPr>
              <w:jc w:val="center"/>
            </w:pPr>
            <w:r>
              <w:rPr>
                <w:rFonts w:ascii="宋体" w:hAnsi="宋体" w:eastAsia="宋体"/>
                <w:sz w:val="16"/>
              </w:rPr>
              <w:t>46.92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09EBD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F0D905">
            <w:pPr>
              <w:jc w:val="center"/>
            </w:pPr>
            <w:r>
              <w:rPr>
                <w:rFonts w:ascii="宋体" w:hAnsi="宋体" w:eastAsia="宋体"/>
                <w:sz w:val="16"/>
              </w:rPr>
              <w:t>94.27%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F9533">
            <w:pPr>
              <w:jc w:val="center"/>
            </w:pPr>
            <w:r>
              <w:rPr>
                <w:rFonts w:ascii="宋体" w:hAnsi="宋体" w:eastAsia="宋体"/>
                <w:sz w:val="16"/>
              </w:rPr>
              <w:t>8.57</w:t>
            </w:r>
          </w:p>
        </w:tc>
      </w:tr>
      <w:tr w14:paraId="2C751C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4D954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14C7E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FD2C32">
            <w:pPr>
              <w:jc w:val="center"/>
            </w:pPr>
            <w:r>
              <w:rPr>
                <w:rFonts w:ascii="宋体" w:hAnsi="宋体" w:eastAsia="宋体"/>
                <w:sz w:val="16"/>
              </w:rPr>
              <w:t>49.77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070AC3">
            <w:pPr>
              <w:jc w:val="center"/>
            </w:pPr>
            <w:r>
              <w:rPr>
                <w:rFonts w:ascii="宋体" w:hAnsi="宋体" w:eastAsia="宋体"/>
                <w:sz w:val="16"/>
              </w:rPr>
              <w:t>49.77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54E425">
            <w:pPr>
              <w:jc w:val="center"/>
            </w:pPr>
            <w:r>
              <w:rPr>
                <w:rFonts w:ascii="宋体" w:hAnsi="宋体" w:eastAsia="宋体"/>
                <w:sz w:val="16"/>
              </w:rPr>
              <w:t>46.92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09745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0D59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8E58C">
            <w:pPr>
              <w:jc w:val="center"/>
            </w:pPr>
            <w:r>
              <w:rPr>
                <w:rFonts w:ascii="宋体" w:hAnsi="宋体" w:eastAsia="宋体"/>
                <w:sz w:val="16"/>
              </w:rPr>
              <w:t>-</w:t>
            </w:r>
          </w:p>
        </w:tc>
      </w:tr>
      <w:tr w14:paraId="6B5A23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A13E5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4A158D">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E0F03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3EBAE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5B13B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1242E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64D5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AAFF7">
            <w:pPr>
              <w:jc w:val="center"/>
            </w:pPr>
            <w:r>
              <w:rPr>
                <w:rFonts w:ascii="宋体" w:hAnsi="宋体" w:eastAsia="宋体"/>
                <w:sz w:val="16"/>
              </w:rPr>
              <w:t>-</w:t>
            </w:r>
          </w:p>
        </w:tc>
      </w:tr>
      <w:tr w14:paraId="63B52AE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19303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CB79B2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5C41A0">
            <w:pPr>
              <w:jc w:val="center"/>
            </w:pPr>
            <w:r>
              <w:rPr>
                <w:rFonts w:ascii="宋体" w:hAnsi="宋体" w:eastAsia="宋体"/>
                <w:sz w:val="16"/>
              </w:rPr>
              <w:t>总体目标完成情况</w:t>
            </w:r>
          </w:p>
        </w:tc>
      </w:tr>
      <w:tr w14:paraId="69A001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506A4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2B6AA8">
            <w:pPr>
              <w:jc w:val="both"/>
            </w:pPr>
            <w:r>
              <w:rPr>
                <w:rFonts w:ascii="宋体" w:hAnsi="宋体" w:eastAsia="宋体"/>
                <w:sz w:val="16"/>
              </w:rPr>
              <w:t>进一步人民健康水平有效提高，不断提升公共卫生服务水平提高医疗水平，促进社会主义新农村建设。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48937A">
            <w:pPr>
              <w:jc w:val="both"/>
            </w:pPr>
            <w:r>
              <w:rPr>
                <w:rFonts w:ascii="宋体" w:hAnsi="宋体" w:eastAsia="宋体"/>
                <w:sz w:val="16"/>
              </w:rPr>
              <w:t>2024年基本药物制度补助资金49.77万元，实际支出46.92万元，资金执行率为94.27%。实施基本药物制度的政府办基层医疗卫生机构占比：100%，村卫生室国家基本药物制度覆盖率：100%；实施时间：2024；重大疾病主要健康危害因素得到有效控制：逐步提高；基本药物制度在基层持续实施：中长期稳步发展；</w:t>
            </w:r>
            <w:r>
              <w:rPr>
                <w:rFonts w:hint="eastAsia" w:ascii="宋体" w:hAnsi="宋体"/>
                <w:sz w:val="16"/>
                <w:lang w:eastAsia="zh-CN"/>
              </w:rPr>
              <w:t>受益</w:t>
            </w:r>
            <w:r>
              <w:rPr>
                <w:rFonts w:ascii="宋体" w:hAnsi="宋体" w:eastAsia="宋体"/>
                <w:sz w:val="16"/>
              </w:rPr>
              <w:t>广大农牧民患者群众的满意度：95%</w:t>
            </w:r>
            <w:r>
              <w:rPr>
                <w:rFonts w:ascii="宋体" w:hAnsi="宋体" w:eastAsia="宋体"/>
                <w:sz w:val="16"/>
              </w:rPr>
              <w:br w:type="textWrapping"/>
            </w:r>
            <w:r>
              <w:rPr>
                <w:rFonts w:ascii="宋体" w:hAnsi="宋体" w:eastAsia="宋体"/>
                <w:sz w:val="16"/>
              </w:rPr>
              <w:t>通过对基层医疗卫生机构实施基本药物制度补助资金的投入，建立稳定长效的多渠道补偿机制，完善财政对基层医疗卫生机构运行的补助政策巩固基本药物制度，深化基层医疗卫生机构管理体制、补偿机制、药品供应、人事分配等方面的综合改革；加强基层医疗机构卫生服务体系建设，不断提升服务能力和水平，筑牢基层医疗卫生</w:t>
            </w:r>
            <w:r>
              <w:rPr>
                <w:rFonts w:hint="eastAsia" w:ascii="宋体" w:hAnsi="宋体"/>
                <w:sz w:val="16"/>
                <w:lang w:eastAsia="zh-CN"/>
              </w:rPr>
              <w:t>服务网</w:t>
            </w:r>
            <w:r>
              <w:rPr>
                <w:rFonts w:ascii="宋体" w:hAnsi="宋体" w:eastAsia="宋体"/>
                <w:sz w:val="16"/>
              </w:rPr>
              <w:t>底，实现了医改“保基本、强基层、建机制” 的目标</w:t>
            </w:r>
            <w:r>
              <w:rPr>
                <w:rFonts w:hint="eastAsia" w:ascii="宋体" w:hAnsi="宋体"/>
                <w:sz w:val="16"/>
                <w:lang w:eastAsia="zh-CN"/>
              </w:rPr>
              <w:t>。</w:t>
            </w:r>
          </w:p>
        </w:tc>
      </w:tr>
      <w:tr w14:paraId="23CC742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A70C2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1D14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8681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031A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ED45E">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BE2C6">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0C342">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F4D52">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CBEBF">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5FEE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911E7">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DD24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A6C2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D157D">
            <w:pPr>
              <w:jc w:val="center"/>
            </w:pPr>
            <w:r>
              <w:rPr>
                <w:rFonts w:ascii="宋体" w:hAnsi="宋体" w:eastAsia="宋体"/>
                <w:sz w:val="16"/>
              </w:rPr>
              <w:t>偏差原因分析及改进措施</w:t>
            </w:r>
          </w:p>
        </w:tc>
      </w:tr>
      <w:tr w14:paraId="770B6FE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E0918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1D9574">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1456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BE319">
            <w:pPr>
              <w:jc w:val="center"/>
            </w:pPr>
            <w:r>
              <w:rPr>
                <w:rFonts w:ascii="宋体" w:hAnsi="宋体" w:eastAsia="宋体"/>
                <w:sz w:val="16"/>
              </w:rPr>
              <w:t>实施基本药物制度的政府办基层医疗卫生机构占比</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54C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ECC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F007D">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140CE">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4C78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E432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38E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1BA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867E3">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16DD5">
            <w:pPr>
              <w:jc w:val="center"/>
            </w:pPr>
          </w:p>
        </w:tc>
      </w:tr>
      <w:tr w14:paraId="1338E9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EAA0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135F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B6C3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A9F3D">
            <w:pPr>
              <w:jc w:val="center"/>
            </w:pPr>
            <w:r>
              <w:rPr>
                <w:rFonts w:ascii="宋体" w:hAnsi="宋体" w:eastAsia="宋体"/>
                <w:sz w:val="16"/>
              </w:rPr>
              <w:t>村卫生室国家基本药物制度覆盖率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C5FB7">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617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FC49F">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BE125">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D3E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BB0B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1D6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87A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E69A3">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CAA4A">
            <w:pPr>
              <w:jc w:val="center"/>
            </w:pPr>
          </w:p>
        </w:tc>
      </w:tr>
      <w:tr w14:paraId="55655E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279A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B3A6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CB5B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06DC0">
            <w:pPr>
              <w:jc w:val="center"/>
            </w:pPr>
            <w:r>
              <w:rPr>
                <w:rFonts w:ascii="宋体" w:hAnsi="宋体" w:eastAsia="宋体"/>
                <w:sz w:val="16"/>
              </w:rPr>
              <w:t>实施时间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6E4B2">
            <w:pPr>
              <w:jc w:val="center"/>
            </w:pPr>
            <w:r>
              <w:rPr>
                <w:rFonts w:ascii="宋体" w:hAnsi="宋体" w:eastAsia="宋体"/>
                <w:sz w:val="16"/>
              </w:rPr>
              <w:t>&gt;=2024年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9AE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D7323">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5FAA1">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5B3E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2B3D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6E64B">
            <w:pPr>
              <w:jc w:val="center"/>
            </w:pPr>
            <w:r>
              <w:rPr>
                <w:rFonts w:ascii="宋体" w:hAnsi="宋体" w:eastAsia="宋体"/>
                <w:sz w:val="16"/>
              </w:rPr>
              <w:t>=2024年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DA6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80B04">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D3F65">
            <w:pPr>
              <w:jc w:val="center"/>
            </w:pPr>
          </w:p>
        </w:tc>
      </w:tr>
      <w:tr w14:paraId="24D13F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25FF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0BF32">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E3C9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9CC02">
            <w:pPr>
              <w:jc w:val="center"/>
            </w:pPr>
            <w:r>
              <w:rPr>
                <w:rFonts w:ascii="宋体" w:hAnsi="宋体" w:eastAsia="宋体"/>
                <w:sz w:val="16"/>
              </w:rPr>
              <w:t>基本药物制度服务补助资金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1D0B9">
            <w:pPr>
              <w:jc w:val="center"/>
            </w:pPr>
            <w:r>
              <w:rPr>
                <w:rFonts w:ascii="宋体" w:hAnsi="宋体" w:eastAsia="宋体"/>
                <w:sz w:val="16"/>
              </w:rPr>
              <w:t>&lt;=49.77万元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222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FCA91">
            <w:pPr>
              <w:jc w:val="center"/>
            </w:pPr>
            <w:r>
              <w:rPr>
                <w:rFonts w:ascii="宋体" w:hAnsi="宋体" w:eastAsia="宋体"/>
                <w:sz w:val="16"/>
              </w:rPr>
              <w:t>50.36万元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1AF5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9A8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890C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74014">
            <w:pPr>
              <w:jc w:val="center"/>
            </w:pPr>
            <w:r>
              <w:rPr>
                <w:rFonts w:ascii="宋体" w:hAnsi="宋体" w:eastAsia="宋体"/>
                <w:sz w:val="16"/>
              </w:rPr>
              <w:t>=46.92万元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A4C44">
            <w:pPr>
              <w:jc w:val="center"/>
            </w:pPr>
            <w:r>
              <w:rPr>
                <w:rFonts w:ascii="宋体" w:hAnsi="宋体" w:eastAsia="宋体"/>
                <w:sz w:val="16"/>
              </w:rPr>
              <w:t>94.27%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437DA">
            <w:pPr>
              <w:jc w:val="center"/>
            </w:pPr>
            <w:r>
              <w:rPr>
                <w:rFonts w:ascii="宋体" w:hAnsi="宋体" w:eastAsia="宋体"/>
                <w:sz w:val="16"/>
              </w:rPr>
              <w:t>17.13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25D33">
            <w:pPr>
              <w:jc w:val="center"/>
            </w:pPr>
            <w:r>
              <w:rPr>
                <w:rFonts w:ascii="宋体" w:hAnsi="宋体" w:eastAsia="宋体"/>
                <w:sz w:val="16"/>
              </w:rPr>
              <w:t>资金未全部进行支付</w:t>
            </w:r>
          </w:p>
        </w:tc>
      </w:tr>
      <w:tr w14:paraId="72BCFB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51AE9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13B8B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E468A">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1CDEB">
            <w:pPr>
              <w:jc w:val="center"/>
            </w:pPr>
            <w:r>
              <w:rPr>
                <w:rFonts w:ascii="宋体" w:hAnsi="宋体" w:eastAsia="宋体"/>
                <w:sz w:val="16"/>
              </w:rPr>
              <w:t>重大疾病主要健康危害因素得到有效控制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02EF2">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A213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C5A06">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8EE5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8B7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E515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7B059">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8A8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174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646E6">
            <w:pPr>
              <w:jc w:val="center"/>
            </w:pPr>
          </w:p>
        </w:tc>
      </w:tr>
      <w:tr w14:paraId="245FEC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59D2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A9D2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2C95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A4EDB">
            <w:pPr>
              <w:jc w:val="center"/>
            </w:pPr>
            <w:r>
              <w:rPr>
                <w:rFonts w:ascii="宋体" w:hAnsi="宋体" w:eastAsia="宋体"/>
                <w:sz w:val="16"/>
              </w:rPr>
              <w:t>基本药物制度在基层持续实施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8CB6A">
            <w:pPr>
              <w:jc w:val="center"/>
            </w:pPr>
            <w:r>
              <w:rPr>
                <w:rFonts w:ascii="宋体" w:hAnsi="宋体" w:eastAsia="宋体"/>
                <w:sz w:val="16"/>
              </w:rPr>
              <w:t>中长期稳步发展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608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8630E">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63E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620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5D38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8CCE7">
            <w:pPr>
              <w:jc w:val="center"/>
            </w:pPr>
            <w:r>
              <w:rPr>
                <w:rFonts w:ascii="宋体" w:hAnsi="宋体" w:eastAsia="宋体"/>
                <w:sz w:val="16"/>
              </w:rPr>
              <w:t>中长期稳步发展</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D5F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B11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4566E">
            <w:pPr>
              <w:jc w:val="center"/>
            </w:pPr>
          </w:p>
        </w:tc>
      </w:tr>
      <w:tr w14:paraId="6C87A0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4011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957B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13B1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541B2">
            <w:pPr>
              <w:jc w:val="center"/>
            </w:pPr>
            <w:r>
              <w:rPr>
                <w:rFonts w:hint="eastAsia" w:ascii="宋体" w:hAnsi="宋体"/>
                <w:sz w:val="16"/>
                <w:lang w:eastAsia="zh-CN"/>
              </w:rPr>
              <w:t>受益</w:t>
            </w:r>
            <w:r>
              <w:rPr>
                <w:rFonts w:ascii="宋体" w:hAnsi="宋体" w:eastAsia="宋体"/>
                <w:sz w:val="16"/>
              </w:rPr>
              <w:t>广大农牧民患者群众的满意度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4217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022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6F90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8E2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7E45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2DF2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0D693">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73E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D42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477D2">
            <w:pPr>
              <w:jc w:val="center"/>
            </w:pPr>
          </w:p>
        </w:tc>
      </w:tr>
      <w:tr w14:paraId="33CB439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1EE53B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28C5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1772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7B8F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472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FBC1E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DB9B6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1648D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C3DE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0267D">
            <w:pPr>
              <w:jc w:val="center"/>
            </w:pPr>
            <w:r>
              <w:rPr>
                <w:rFonts w:ascii="宋体" w:hAnsi="宋体" w:eastAsia="宋体"/>
                <w:sz w:val="16"/>
              </w:rPr>
              <w:t>95.70分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E95120"/>
        </w:tc>
      </w:tr>
    </w:tbl>
    <w:p w14:paraId="20B6FA73">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4"/>
        <w:gridCol w:w="776"/>
        <w:gridCol w:w="624"/>
        <w:gridCol w:w="632"/>
        <w:gridCol w:w="627"/>
        <w:gridCol w:w="624"/>
        <w:gridCol w:w="624"/>
        <w:gridCol w:w="696"/>
        <w:gridCol w:w="696"/>
        <w:gridCol w:w="632"/>
        <w:gridCol w:w="629"/>
      </w:tblGrid>
      <w:tr w14:paraId="6E71A0B3">
        <w:tblPrEx>
          <w:tblCellMar>
            <w:top w:w="0" w:type="dxa"/>
            <w:left w:w="108" w:type="dxa"/>
            <w:bottom w:w="0" w:type="dxa"/>
            <w:right w:w="108" w:type="dxa"/>
          </w:tblCellMar>
        </w:tblPrEx>
        <w:tc>
          <w:tcPr>
            <w:tcW w:w="8848" w:type="dxa"/>
            <w:gridSpan w:val="14"/>
            <w:vAlign w:val="center"/>
          </w:tcPr>
          <w:p w14:paraId="0E01954A">
            <w:pPr>
              <w:jc w:val="center"/>
            </w:pPr>
            <w:r>
              <w:rPr>
                <w:rFonts w:ascii="宋体" w:hAnsi="宋体" w:eastAsia="宋体"/>
                <w:sz w:val="24"/>
              </w:rPr>
              <w:t>项目支出绩效自评表</w:t>
            </w:r>
          </w:p>
        </w:tc>
      </w:tr>
      <w:tr w14:paraId="5974CC75">
        <w:tblPrEx>
          <w:tblCellMar>
            <w:top w:w="0" w:type="dxa"/>
            <w:left w:w="108" w:type="dxa"/>
            <w:bottom w:w="0" w:type="dxa"/>
            <w:right w:w="108" w:type="dxa"/>
          </w:tblCellMar>
        </w:tblPrEx>
        <w:tc>
          <w:tcPr>
            <w:tcW w:w="8848" w:type="dxa"/>
            <w:gridSpan w:val="14"/>
            <w:vAlign w:val="center"/>
          </w:tcPr>
          <w:p w14:paraId="4BD092D5">
            <w:pPr>
              <w:jc w:val="center"/>
            </w:pPr>
            <w:r>
              <w:rPr>
                <w:rFonts w:ascii="宋体" w:hAnsi="宋体" w:eastAsia="宋体"/>
                <w:sz w:val="24"/>
              </w:rPr>
              <w:t>(2024年度)</w:t>
            </w:r>
          </w:p>
        </w:tc>
      </w:tr>
      <w:tr w14:paraId="2912697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D91E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4401F50">
            <w:pPr>
              <w:jc w:val="center"/>
            </w:pPr>
            <w:r>
              <w:rPr>
                <w:rFonts w:ascii="宋体" w:hAnsi="宋体" w:eastAsia="宋体"/>
                <w:sz w:val="16"/>
              </w:rPr>
              <w:t>2024年基本药物制度补助资金项目</w:t>
            </w:r>
          </w:p>
        </w:tc>
      </w:tr>
      <w:tr w14:paraId="64927A9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8E43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00DD04">
            <w:pPr>
              <w:jc w:val="center"/>
            </w:pPr>
            <w:r>
              <w:rPr>
                <w:rFonts w:ascii="宋体" w:hAnsi="宋体" w:eastAsia="宋体"/>
                <w:sz w:val="16"/>
              </w:rPr>
              <w:t>且末县卫生健康委员会本级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81B7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22F7B48">
            <w:pPr>
              <w:jc w:val="center"/>
            </w:pPr>
            <w:r>
              <w:rPr>
                <w:rFonts w:ascii="宋体" w:hAnsi="宋体" w:eastAsia="宋体"/>
                <w:sz w:val="16"/>
              </w:rPr>
              <w:t>且末县卫生健康委员会本级</w:t>
            </w:r>
          </w:p>
        </w:tc>
      </w:tr>
      <w:tr w14:paraId="4F4FF44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71E601">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38DFD2">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C3F51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B1CEA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6F6DD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7FB41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418FD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F14E6">
            <w:pPr>
              <w:jc w:val="center"/>
            </w:pPr>
            <w:r>
              <w:rPr>
                <w:rFonts w:ascii="宋体" w:hAnsi="宋体" w:eastAsia="宋体"/>
                <w:sz w:val="16"/>
              </w:rPr>
              <w:t>得分</w:t>
            </w:r>
          </w:p>
        </w:tc>
      </w:tr>
      <w:tr w14:paraId="76D600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8F44B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A5B4B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01A238">
            <w:pPr>
              <w:jc w:val="center"/>
            </w:pPr>
            <w:r>
              <w:rPr>
                <w:rFonts w:ascii="宋体" w:hAnsi="宋体" w:eastAsia="宋体"/>
                <w:sz w:val="16"/>
              </w:rPr>
              <w:t>22.81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654DD7">
            <w:pPr>
              <w:jc w:val="center"/>
            </w:pPr>
            <w:r>
              <w:rPr>
                <w:rFonts w:ascii="宋体" w:hAnsi="宋体" w:eastAsia="宋体"/>
                <w:sz w:val="16"/>
              </w:rPr>
              <w:t>22.81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2B47F4">
            <w:pPr>
              <w:jc w:val="center"/>
            </w:pPr>
            <w:r>
              <w:rPr>
                <w:rFonts w:ascii="宋体" w:hAnsi="宋体" w:eastAsia="宋体"/>
                <w:sz w:val="16"/>
              </w:rPr>
              <w:t>18.77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61733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CBB50F">
            <w:pPr>
              <w:jc w:val="center"/>
            </w:pPr>
            <w:r>
              <w:rPr>
                <w:rFonts w:ascii="宋体" w:hAnsi="宋体" w:eastAsia="宋体"/>
                <w:sz w:val="16"/>
              </w:rPr>
              <w:t>82.29%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E1DFE">
            <w:pPr>
              <w:jc w:val="center"/>
            </w:pPr>
            <w:r>
              <w:rPr>
                <w:rFonts w:ascii="宋体" w:hAnsi="宋体" w:eastAsia="宋体"/>
                <w:sz w:val="16"/>
              </w:rPr>
              <w:t>5.57</w:t>
            </w:r>
          </w:p>
        </w:tc>
      </w:tr>
      <w:tr w14:paraId="22F23F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BE6B4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179DB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252D30">
            <w:pPr>
              <w:jc w:val="center"/>
            </w:pPr>
            <w:r>
              <w:rPr>
                <w:rFonts w:ascii="宋体" w:hAnsi="宋体" w:eastAsia="宋体"/>
                <w:sz w:val="16"/>
              </w:rPr>
              <w:t>22.81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16E893">
            <w:pPr>
              <w:jc w:val="center"/>
            </w:pPr>
            <w:r>
              <w:rPr>
                <w:rFonts w:ascii="宋体" w:hAnsi="宋体" w:eastAsia="宋体"/>
                <w:sz w:val="16"/>
              </w:rPr>
              <w:t>22.81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94DD14">
            <w:pPr>
              <w:jc w:val="center"/>
            </w:pPr>
            <w:r>
              <w:rPr>
                <w:rFonts w:ascii="宋体" w:hAnsi="宋体" w:eastAsia="宋体"/>
                <w:sz w:val="16"/>
              </w:rPr>
              <w:t>18.77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E1AB9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2B47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5FC65">
            <w:pPr>
              <w:jc w:val="center"/>
            </w:pPr>
            <w:r>
              <w:rPr>
                <w:rFonts w:ascii="宋体" w:hAnsi="宋体" w:eastAsia="宋体"/>
                <w:sz w:val="16"/>
              </w:rPr>
              <w:t>-</w:t>
            </w:r>
          </w:p>
        </w:tc>
      </w:tr>
      <w:tr w14:paraId="2438D5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21A89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DCD14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A1F2C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EA15A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EA3DE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819C2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B8B62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4D5DC">
            <w:pPr>
              <w:jc w:val="center"/>
            </w:pPr>
            <w:r>
              <w:rPr>
                <w:rFonts w:ascii="宋体" w:hAnsi="宋体" w:eastAsia="宋体"/>
                <w:sz w:val="16"/>
              </w:rPr>
              <w:t>-</w:t>
            </w:r>
          </w:p>
        </w:tc>
      </w:tr>
      <w:tr w14:paraId="47A1504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C63D7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80BEF0">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C673D62">
            <w:pPr>
              <w:jc w:val="center"/>
            </w:pPr>
            <w:r>
              <w:rPr>
                <w:rFonts w:ascii="宋体" w:hAnsi="宋体" w:eastAsia="宋体"/>
                <w:sz w:val="16"/>
              </w:rPr>
              <w:t>总体目标完成情况</w:t>
            </w:r>
          </w:p>
        </w:tc>
      </w:tr>
      <w:tr w14:paraId="144149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C6CD0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1698A8">
            <w:pPr>
              <w:jc w:val="both"/>
            </w:pPr>
            <w:r>
              <w:rPr>
                <w:rFonts w:ascii="宋体" w:hAnsi="宋体" w:eastAsia="宋体"/>
                <w:sz w:val="16"/>
              </w:rPr>
              <w:t>基本药物制度补助资金</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9FA33F5">
            <w:pPr>
              <w:jc w:val="both"/>
            </w:pPr>
            <w:r>
              <w:rPr>
                <w:rFonts w:ascii="宋体" w:hAnsi="宋体" w:eastAsia="宋体"/>
                <w:sz w:val="16"/>
              </w:rPr>
              <w:t>2024年基本药物制度补助资金22.81万元，实际支出18.77万元，资金执行率为82.27%。实施基本药物制度的政府办基层医疗卫生机构占比：100%；村卫生室国家基本药物制度覆盖率：100%；实施时间：2024；重大疾病主要健康危害因素得到有效控制：逐步提高；基本药物制度在基层持续实施：中长期稳步发展；患者满意度：95%.通过对基层医疗卫生机构实施基本药物制度补助资金的投入，建立稳定长效的多渠道补偿机制，完善财政对基层医疗卫生机构运行的补助政策巩固基本药物制度，深化基层医疗卫生机构管理体制、补偿机制、药品供应、人事分配等方面的综合改革；加强基层医疗机构卫生服务体系建设，不断提升服务能力和水平，筑牢基层医疗卫生</w:t>
            </w:r>
            <w:r>
              <w:rPr>
                <w:rFonts w:hint="eastAsia" w:ascii="宋体" w:hAnsi="宋体"/>
                <w:sz w:val="16"/>
                <w:lang w:eastAsia="zh-CN"/>
              </w:rPr>
              <w:t>服务网</w:t>
            </w:r>
            <w:r>
              <w:rPr>
                <w:rFonts w:ascii="宋体" w:hAnsi="宋体" w:eastAsia="宋体"/>
                <w:sz w:val="16"/>
              </w:rPr>
              <w:t>底，实现了医改“保基本、强基层、建机制” 的目标。</w:t>
            </w:r>
            <w:r>
              <w:rPr>
                <w:rFonts w:ascii="宋体" w:hAnsi="宋体" w:eastAsia="宋体"/>
                <w:sz w:val="16"/>
              </w:rPr>
              <w:br w:type="textWrapping"/>
            </w:r>
          </w:p>
        </w:tc>
      </w:tr>
      <w:tr w14:paraId="2E4631F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51EBE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B138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9883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A2C1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426D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A92D0">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AA7FF">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999A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940F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3494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9A1A6">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E510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BD5A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30566">
            <w:pPr>
              <w:jc w:val="center"/>
            </w:pPr>
            <w:r>
              <w:rPr>
                <w:rFonts w:ascii="宋体" w:hAnsi="宋体" w:eastAsia="宋体"/>
                <w:sz w:val="16"/>
              </w:rPr>
              <w:t>偏差原因分析及改进措施</w:t>
            </w:r>
          </w:p>
        </w:tc>
      </w:tr>
      <w:tr w14:paraId="27D659A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EA833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4703A6">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6B14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3C4EC">
            <w:pPr>
              <w:jc w:val="center"/>
            </w:pPr>
            <w:r>
              <w:rPr>
                <w:rFonts w:ascii="宋体" w:hAnsi="宋体" w:eastAsia="宋体"/>
                <w:sz w:val="16"/>
              </w:rPr>
              <w:t>实施基本药物制度的政府办基层医疗卫生机构占比</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16D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F1D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693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34344">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6DB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B204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ACB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191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2288E">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D6579">
            <w:pPr>
              <w:jc w:val="center"/>
            </w:pPr>
          </w:p>
        </w:tc>
      </w:tr>
      <w:tr w14:paraId="1B2FD8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BD54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2F58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A109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50093">
            <w:pPr>
              <w:jc w:val="center"/>
            </w:pPr>
            <w:r>
              <w:rPr>
                <w:rFonts w:ascii="宋体" w:hAnsi="宋体" w:eastAsia="宋体"/>
                <w:sz w:val="16"/>
              </w:rPr>
              <w:t>村卫生室国家基本药物制度覆盖率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EC157">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26A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937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697EE">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18C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5F44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664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373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BD41D">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8215A">
            <w:pPr>
              <w:jc w:val="center"/>
            </w:pPr>
          </w:p>
        </w:tc>
      </w:tr>
      <w:tr w14:paraId="0D258A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AC11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7250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46ED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1645D">
            <w:pPr>
              <w:jc w:val="center"/>
            </w:pPr>
            <w:r>
              <w:rPr>
                <w:rFonts w:ascii="宋体" w:hAnsi="宋体" w:eastAsia="宋体"/>
                <w:sz w:val="16"/>
              </w:rPr>
              <w:t>实施时间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CA1AF">
            <w:pPr>
              <w:jc w:val="center"/>
            </w:pPr>
            <w:r>
              <w:rPr>
                <w:rFonts w:ascii="宋体" w:hAnsi="宋体" w:eastAsia="宋体"/>
                <w:sz w:val="16"/>
              </w:rPr>
              <w:t>&gt;=2024年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64E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C3D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89A58">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9D3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6CB8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B2372">
            <w:pPr>
              <w:jc w:val="center"/>
            </w:pPr>
            <w:r>
              <w:rPr>
                <w:rFonts w:ascii="宋体" w:hAnsi="宋体" w:eastAsia="宋体"/>
                <w:sz w:val="16"/>
              </w:rPr>
              <w:t>=2024年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B25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8ABA1">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19637">
            <w:pPr>
              <w:jc w:val="center"/>
            </w:pPr>
          </w:p>
        </w:tc>
      </w:tr>
      <w:tr w14:paraId="4E6863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4AA9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1E429">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CE06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1E191">
            <w:pPr>
              <w:jc w:val="center"/>
            </w:pPr>
            <w:r>
              <w:rPr>
                <w:rFonts w:ascii="宋体" w:hAnsi="宋体" w:eastAsia="宋体"/>
                <w:sz w:val="16"/>
              </w:rPr>
              <w:t>基本药物制度服务补助资金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703F2">
            <w:pPr>
              <w:jc w:val="center"/>
            </w:pPr>
            <w:r>
              <w:rPr>
                <w:rFonts w:ascii="宋体" w:hAnsi="宋体" w:eastAsia="宋体"/>
                <w:sz w:val="16"/>
              </w:rPr>
              <w:t>&lt;=22.81万元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07CE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146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3292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14E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E538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353F3">
            <w:pPr>
              <w:jc w:val="center"/>
            </w:pPr>
            <w:r>
              <w:rPr>
                <w:rFonts w:ascii="宋体" w:hAnsi="宋体" w:eastAsia="宋体"/>
                <w:sz w:val="16"/>
              </w:rPr>
              <w:t>=18.77万元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39014">
            <w:pPr>
              <w:jc w:val="center"/>
            </w:pPr>
            <w:r>
              <w:rPr>
                <w:rFonts w:ascii="宋体" w:hAnsi="宋体" w:eastAsia="宋体"/>
                <w:sz w:val="16"/>
              </w:rPr>
              <w:t>82.28%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DD080">
            <w:pPr>
              <w:jc w:val="center"/>
            </w:pPr>
            <w:r>
              <w:rPr>
                <w:rFonts w:ascii="宋体" w:hAnsi="宋体" w:eastAsia="宋体"/>
                <w:sz w:val="16"/>
              </w:rPr>
              <w:t>11.14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17AEA">
            <w:pPr>
              <w:jc w:val="center"/>
            </w:pPr>
            <w:r>
              <w:rPr>
                <w:rFonts w:ascii="宋体" w:hAnsi="宋体" w:eastAsia="宋体"/>
                <w:sz w:val="16"/>
              </w:rPr>
              <w:t>2024年实际比预估的要少</w:t>
            </w:r>
          </w:p>
        </w:tc>
      </w:tr>
      <w:tr w14:paraId="7208CD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6E995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7750D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93833">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0A2A7">
            <w:pPr>
              <w:jc w:val="center"/>
            </w:pPr>
            <w:r>
              <w:rPr>
                <w:rFonts w:ascii="宋体" w:hAnsi="宋体" w:eastAsia="宋体"/>
                <w:sz w:val="16"/>
              </w:rPr>
              <w:t>重大疾病主要健康危害因素得到有效控制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C7747">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80E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1F67A">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EAD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68B2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C0FE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8475F">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C32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52F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7074D">
            <w:pPr>
              <w:jc w:val="center"/>
            </w:pPr>
          </w:p>
        </w:tc>
      </w:tr>
      <w:tr w14:paraId="4D0A72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F40D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A893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9AA9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771FE">
            <w:pPr>
              <w:jc w:val="center"/>
            </w:pPr>
            <w:r>
              <w:rPr>
                <w:rFonts w:ascii="宋体" w:hAnsi="宋体" w:eastAsia="宋体"/>
                <w:sz w:val="16"/>
              </w:rPr>
              <w:t>基本药物制度在基层持续实施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733C3">
            <w:pPr>
              <w:jc w:val="center"/>
            </w:pPr>
            <w:r>
              <w:rPr>
                <w:rFonts w:ascii="宋体" w:hAnsi="宋体" w:eastAsia="宋体"/>
                <w:sz w:val="16"/>
              </w:rPr>
              <w:t>中长期稳步发展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B17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B87B6">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09C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4109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F0AD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C14A5">
            <w:pPr>
              <w:jc w:val="center"/>
            </w:pPr>
            <w:r>
              <w:rPr>
                <w:rFonts w:ascii="宋体" w:hAnsi="宋体" w:eastAsia="宋体"/>
                <w:sz w:val="16"/>
              </w:rPr>
              <w:tab/>
            </w:r>
            <w:r>
              <w:rPr>
                <w:rFonts w:ascii="宋体" w:hAnsi="宋体" w:eastAsia="宋体"/>
                <w:sz w:val="16"/>
              </w:rPr>
              <w:t>中长期稳步发展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152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4B6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07544">
            <w:pPr>
              <w:jc w:val="center"/>
            </w:pPr>
          </w:p>
        </w:tc>
      </w:tr>
      <w:tr w14:paraId="41A7C7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3B13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433B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8FB1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FD5A3">
            <w:pPr>
              <w:jc w:val="center"/>
            </w:pPr>
            <w:r>
              <w:rPr>
                <w:rFonts w:ascii="宋体" w:hAnsi="宋体" w:eastAsia="宋体"/>
                <w:sz w:val="16"/>
              </w:rPr>
              <w:t>患者满意度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FD5B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95C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88A8C">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21D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7F7F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9E84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97E38">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475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CE06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D44AB">
            <w:pPr>
              <w:jc w:val="center"/>
            </w:pPr>
          </w:p>
        </w:tc>
      </w:tr>
      <w:tr w14:paraId="6172600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073A0B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601F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A19A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1BFC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76C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256E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09193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02DE1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FBEA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31DB9">
            <w:pPr>
              <w:jc w:val="center"/>
            </w:pPr>
            <w:r>
              <w:rPr>
                <w:rFonts w:ascii="宋体" w:hAnsi="宋体" w:eastAsia="宋体"/>
                <w:sz w:val="16"/>
              </w:rPr>
              <w:t>86.71分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2A25D7"/>
        </w:tc>
      </w:tr>
    </w:tbl>
    <w:p w14:paraId="474BD260">
      <w:r>
        <w:br w:type="page"/>
      </w:r>
    </w:p>
    <w:tbl>
      <w:tblPr>
        <w:tblStyle w:val="9"/>
        <w:tblW w:w="0" w:type="auto"/>
        <w:tblInd w:w="0" w:type="dxa"/>
        <w:tblLayout w:type="autofit"/>
        <w:tblCellMar>
          <w:top w:w="0" w:type="dxa"/>
          <w:left w:w="108" w:type="dxa"/>
          <w:bottom w:w="0" w:type="dxa"/>
          <w:right w:w="108" w:type="dxa"/>
        </w:tblCellMar>
      </w:tblPr>
      <w:tblGrid>
        <w:gridCol w:w="630"/>
        <w:gridCol w:w="626"/>
        <w:gridCol w:w="626"/>
        <w:gridCol w:w="626"/>
        <w:gridCol w:w="696"/>
        <w:gridCol w:w="626"/>
        <w:gridCol w:w="696"/>
        <w:gridCol w:w="628"/>
        <w:gridCol w:w="626"/>
        <w:gridCol w:w="626"/>
        <w:gridCol w:w="696"/>
        <w:gridCol w:w="696"/>
        <w:gridCol w:w="632"/>
        <w:gridCol w:w="630"/>
      </w:tblGrid>
      <w:tr w14:paraId="3D9CE5E2">
        <w:tblPrEx>
          <w:tblCellMar>
            <w:top w:w="0" w:type="dxa"/>
            <w:left w:w="108" w:type="dxa"/>
            <w:bottom w:w="0" w:type="dxa"/>
            <w:right w:w="108" w:type="dxa"/>
          </w:tblCellMar>
        </w:tblPrEx>
        <w:tc>
          <w:tcPr>
            <w:tcW w:w="8848" w:type="dxa"/>
            <w:gridSpan w:val="14"/>
            <w:vAlign w:val="center"/>
          </w:tcPr>
          <w:p w14:paraId="2D380B6D">
            <w:pPr>
              <w:jc w:val="center"/>
            </w:pPr>
            <w:r>
              <w:rPr>
                <w:rFonts w:ascii="宋体" w:hAnsi="宋体" w:eastAsia="宋体"/>
                <w:sz w:val="24"/>
              </w:rPr>
              <w:t>项目支出绩效自评表</w:t>
            </w:r>
          </w:p>
        </w:tc>
      </w:tr>
      <w:tr w14:paraId="5FD9B3D1">
        <w:tblPrEx>
          <w:tblCellMar>
            <w:top w:w="0" w:type="dxa"/>
            <w:left w:w="108" w:type="dxa"/>
            <w:bottom w:w="0" w:type="dxa"/>
            <w:right w:w="108" w:type="dxa"/>
          </w:tblCellMar>
        </w:tblPrEx>
        <w:tc>
          <w:tcPr>
            <w:tcW w:w="8848" w:type="dxa"/>
            <w:gridSpan w:val="14"/>
            <w:vAlign w:val="center"/>
          </w:tcPr>
          <w:p w14:paraId="3320C500">
            <w:pPr>
              <w:jc w:val="center"/>
            </w:pPr>
            <w:r>
              <w:rPr>
                <w:rFonts w:ascii="宋体" w:hAnsi="宋体" w:eastAsia="宋体"/>
                <w:sz w:val="24"/>
              </w:rPr>
              <w:t>(2024年度)</w:t>
            </w:r>
          </w:p>
        </w:tc>
      </w:tr>
      <w:tr w14:paraId="54D2C24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34AC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41D4120">
            <w:pPr>
              <w:jc w:val="center"/>
            </w:pPr>
            <w:r>
              <w:rPr>
                <w:rFonts w:ascii="宋体" w:hAnsi="宋体" w:eastAsia="宋体"/>
                <w:sz w:val="16"/>
              </w:rPr>
              <w:t>2024年自治区公共卫生服务[地方公共卫生]补助资金巴财社</w:t>
            </w:r>
            <w:r>
              <w:rPr>
                <w:rFonts w:hint="eastAsia" w:ascii="宋体" w:hAnsi="宋体"/>
                <w:sz w:val="16"/>
                <w:lang w:eastAsia="zh-CN"/>
              </w:rPr>
              <w:t>〔2023〕103号</w:t>
            </w:r>
            <w:r>
              <w:rPr>
                <w:rFonts w:ascii="宋体" w:hAnsi="宋体" w:eastAsia="宋体"/>
                <w:sz w:val="16"/>
              </w:rPr>
              <w:t>、新财社〔2023〕242号</w:t>
            </w:r>
          </w:p>
        </w:tc>
      </w:tr>
      <w:tr w14:paraId="57F8862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65CF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E28401">
            <w:pPr>
              <w:jc w:val="center"/>
            </w:pPr>
            <w:r>
              <w:rPr>
                <w:rFonts w:ascii="宋体" w:hAnsi="宋体" w:eastAsia="宋体"/>
                <w:sz w:val="16"/>
              </w:rPr>
              <w:t>且末县卫生健康委员会本级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EF71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D1A6E1B">
            <w:pPr>
              <w:jc w:val="center"/>
            </w:pPr>
            <w:r>
              <w:rPr>
                <w:rFonts w:ascii="宋体" w:hAnsi="宋体" w:eastAsia="宋体"/>
                <w:sz w:val="16"/>
              </w:rPr>
              <w:t>且末县卫生健康委员会本级</w:t>
            </w:r>
          </w:p>
        </w:tc>
      </w:tr>
      <w:tr w14:paraId="5E34CB5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D67CD3">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D59CE6">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55F9B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0617B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2D699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DB8094">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51C27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B7590">
            <w:pPr>
              <w:jc w:val="center"/>
            </w:pPr>
            <w:r>
              <w:rPr>
                <w:rFonts w:ascii="宋体" w:hAnsi="宋体" w:eastAsia="宋体"/>
                <w:sz w:val="16"/>
              </w:rPr>
              <w:t>得分</w:t>
            </w:r>
          </w:p>
        </w:tc>
      </w:tr>
      <w:tr w14:paraId="710D62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21376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FE0BB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782592">
            <w:pPr>
              <w:jc w:val="center"/>
            </w:pPr>
            <w:r>
              <w:rPr>
                <w:rFonts w:ascii="宋体" w:hAnsi="宋体" w:eastAsia="宋体"/>
                <w:sz w:val="16"/>
              </w:rPr>
              <w:t>123.00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775561">
            <w:pPr>
              <w:jc w:val="center"/>
            </w:pPr>
            <w:r>
              <w:rPr>
                <w:rFonts w:ascii="宋体" w:hAnsi="宋体" w:eastAsia="宋体"/>
                <w:sz w:val="16"/>
              </w:rPr>
              <w:t>123.00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B075EB">
            <w:pPr>
              <w:jc w:val="center"/>
            </w:pPr>
            <w:r>
              <w:rPr>
                <w:rFonts w:ascii="宋体" w:hAnsi="宋体" w:eastAsia="宋体"/>
                <w:sz w:val="16"/>
              </w:rPr>
              <w:t>40.81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45C30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7044E7">
            <w:pPr>
              <w:jc w:val="center"/>
            </w:pPr>
            <w:r>
              <w:rPr>
                <w:rFonts w:ascii="宋体" w:hAnsi="宋体" w:eastAsia="宋体"/>
                <w:sz w:val="16"/>
              </w:rPr>
              <w:t>33.18%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ECE2F">
            <w:pPr>
              <w:jc w:val="center"/>
            </w:pPr>
            <w:r>
              <w:rPr>
                <w:rFonts w:ascii="宋体" w:hAnsi="宋体" w:eastAsia="宋体"/>
                <w:sz w:val="16"/>
              </w:rPr>
              <w:t>0.00</w:t>
            </w:r>
          </w:p>
        </w:tc>
      </w:tr>
      <w:tr w14:paraId="7E9020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65275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0740C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C53E84">
            <w:pPr>
              <w:jc w:val="center"/>
            </w:pPr>
            <w:r>
              <w:rPr>
                <w:rFonts w:ascii="宋体" w:hAnsi="宋体" w:eastAsia="宋体"/>
                <w:sz w:val="16"/>
              </w:rPr>
              <w:t>123.00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B37CF1">
            <w:pPr>
              <w:jc w:val="center"/>
            </w:pPr>
            <w:r>
              <w:rPr>
                <w:rFonts w:ascii="宋体" w:hAnsi="宋体" w:eastAsia="宋体"/>
                <w:sz w:val="16"/>
              </w:rPr>
              <w:t>123.00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04843F">
            <w:pPr>
              <w:jc w:val="center"/>
            </w:pPr>
            <w:r>
              <w:rPr>
                <w:rFonts w:ascii="宋体" w:hAnsi="宋体" w:eastAsia="宋体"/>
                <w:sz w:val="16"/>
              </w:rPr>
              <w:t>40.81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38E1F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BA6C3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4D88A">
            <w:pPr>
              <w:jc w:val="center"/>
            </w:pPr>
            <w:r>
              <w:rPr>
                <w:rFonts w:ascii="宋体" w:hAnsi="宋体" w:eastAsia="宋体"/>
                <w:sz w:val="16"/>
              </w:rPr>
              <w:t>-</w:t>
            </w:r>
          </w:p>
        </w:tc>
      </w:tr>
      <w:tr w14:paraId="1BE0EA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9C956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FAB834">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8609D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71250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04993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3B542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40C0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E0A5F">
            <w:pPr>
              <w:jc w:val="center"/>
            </w:pPr>
            <w:r>
              <w:rPr>
                <w:rFonts w:ascii="宋体" w:hAnsi="宋体" w:eastAsia="宋体"/>
                <w:sz w:val="16"/>
              </w:rPr>
              <w:t>-</w:t>
            </w:r>
          </w:p>
        </w:tc>
      </w:tr>
      <w:tr w14:paraId="35FA2C1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E05B5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C7A7CD">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202232B">
            <w:pPr>
              <w:jc w:val="center"/>
            </w:pPr>
            <w:r>
              <w:rPr>
                <w:rFonts w:ascii="宋体" w:hAnsi="宋体" w:eastAsia="宋体"/>
                <w:sz w:val="16"/>
              </w:rPr>
              <w:t>总体目标完成情况</w:t>
            </w:r>
          </w:p>
        </w:tc>
      </w:tr>
      <w:tr w14:paraId="51F559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58822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B92F8F">
            <w:pPr>
              <w:jc w:val="both"/>
            </w:pPr>
            <w:r>
              <w:rPr>
                <w:rFonts w:ascii="宋体" w:hAnsi="宋体" w:eastAsia="宋体"/>
                <w:sz w:val="16"/>
              </w:rPr>
              <w:t>提高公共卫生服务水平，保障重大传染病防治</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40A1783">
            <w:pPr>
              <w:jc w:val="both"/>
            </w:pPr>
            <w:r>
              <w:rPr>
                <w:rFonts w:ascii="宋体" w:hAnsi="宋体" w:eastAsia="宋体"/>
                <w:sz w:val="16"/>
              </w:rPr>
              <w:t>2024年自治区公共卫生服务补助资金123万元，实际支出40.81万元，资金执行率为33.18%；全民免费体检次数：1次；治疗有效率：75%；实施时间：2024年</w:t>
            </w:r>
            <w:r>
              <w:rPr>
                <w:rFonts w:hint="eastAsia" w:ascii="宋体" w:hAnsi="宋体"/>
                <w:sz w:val="16"/>
                <w:lang w:eastAsia="zh-CN"/>
              </w:rPr>
              <w:t>；</w:t>
            </w:r>
            <w:r>
              <w:rPr>
                <w:rFonts w:ascii="宋体" w:hAnsi="宋体" w:eastAsia="宋体"/>
                <w:sz w:val="16"/>
              </w:rPr>
              <w:t>主要健康危害因素得到有效控制：逐步提高；居民健康保健意识和健康知识知晓率：逐步提高；群众满意度：90%，通过2024年基本公共卫生服务补助资金的实施，进一步人民健康水平有效提高，不断提升公共卫生服务水平提高医疗水平，促进社会主义新农村建设。</w:t>
            </w:r>
          </w:p>
        </w:tc>
      </w:tr>
      <w:tr w14:paraId="4041BD9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F597F7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E433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64EA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C711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8F102">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72A4C">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588EB">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83D8A">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EF450">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570A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1C0CB">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7ACD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F1D7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9B740">
            <w:pPr>
              <w:jc w:val="center"/>
            </w:pPr>
            <w:r>
              <w:rPr>
                <w:rFonts w:ascii="宋体" w:hAnsi="宋体" w:eastAsia="宋体"/>
                <w:sz w:val="16"/>
              </w:rPr>
              <w:t>偏差原因分析及改进措施</w:t>
            </w:r>
          </w:p>
        </w:tc>
      </w:tr>
      <w:tr w14:paraId="52D6979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4881A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E670E0">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0D50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CB75A">
            <w:pPr>
              <w:jc w:val="center"/>
            </w:pPr>
            <w:r>
              <w:rPr>
                <w:rFonts w:ascii="宋体" w:hAnsi="宋体" w:eastAsia="宋体"/>
                <w:sz w:val="16"/>
              </w:rPr>
              <w:t>全民免费体检次数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B9134">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EFF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073ED">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CFBB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FF4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5F76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01934">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F7C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71D3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04B16">
            <w:pPr>
              <w:jc w:val="center"/>
            </w:pPr>
          </w:p>
        </w:tc>
      </w:tr>
      <w:tr w14:paraId="178538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09B7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911B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CE0C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6C62C">
            <w:pPr>
              <w:jc w:val="center"/>
            </w:pPr>
            <w:r>
              <w:rPr>
                <w:rFonts w:ascii="宋体" w:hAnsi="宋体" w:eastAsia="宋体"/>
                <w:sz w:val="16"/>
              </w:rPr>
              <w:t>治疗有效率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A8F47">
            <w:pPr>
              <w:jc w:val="center"/>
            </w:pPr>
            <w:r>
              <w:rPr>
                <w:rFonts w:ascii="宋体" w:hAnsi="宋体" w:eastAsia="宋体"/>
                <w:sz w:val="16"/>
              </w:rPr>
              <w:t>&gt;=75%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3BF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35BB9">
            <w:pPr>
              <w:jc w:val="center"/>
            </w:pPr>
            <w:r>
              <w:rPr>
                <w:rFonts w:ascii="宋体" w:hAnsi="宋体" w:eastAsia="宋体"/>
                <w:sz w:val="16"/>
              </w:rPr>
              <w:t>&gt;=75%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93F2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B98B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11B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B0622">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CF8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BAC9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A06CD">
            <w:pPr>
              <w:jc w:val="center"/>
            </w:pPr>
          </w:p>
        </w:tc>
      </w:tr>
      <w:tr w14:paraId="778B71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B7D3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7ACA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A9BC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259B1">
            <w:pPr>
              <w:jc w:val="center"/>
            </w:pPr>
            <w:r>
              <w:rPr>
                <w:rFonts w:ascii="宋体" w:hAnsi="宋体" w:eastAsia="宋体"/>
                <w:sz w:val="16"/>
              </w:rPr>
              <w:t>实施时间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9C18C">
            <w:pPr>
              <w:jc w:val="center"/>
            </w:pPr>
            <w:r>
              <w:rPr>
                <w:rFonts w:ascii="宋体" w:hAnsi="宋体" w:eastAsia="宋体"/>
                <w:sz w:val="16"/>
              </w:rPr>
              <w:t>&gt;=2024年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830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150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252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884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572E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534CF">
            <w:pPr>
              <w:jc w:val="center"/>
            </w:pPr>
            <w:r>
              <w:rPr>
                <w:rFonts w:ascii="宋体" w:hAnsi="宋体" w:eastAsia="宋体"/>
                <w:sz w:val="16"/>
              </w:rPr>
              <w:t>=2024年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08C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740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4BE0F">
            <w:pPr>
              <w:jc w:val="center"/>
            </w:pPr>
          </w:p>
        </w:tc>
      </w:tr>
      <w:tr w14:paraId="5E9F33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9BAD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BC50B">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42A6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5669E">
            <w:pPr>
              <w:jc w:val="center"/>
            </w:pPr>
            <w:r>
              <w:rPr>
                <w:rFonts w:ascii="宋体" w:hAnsi="宋体" w:eastAsia="宋体"/>
                <w:sz w:val="16"/>
              </w:rPr>
              <w:t>全民免费体检经费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1D35B">
            <w:pPr>
              <w:jc w:val="center"/>
            </w:pPr>
            <w:r>
              <w:rPr>
                <w:rFonts w:ascii="宋体" w:hAnsi="宋体" w:eastAsia="宋体"/>
                <w:sz w:val="16"/>
              </w:rPr>
              <w:t>&lt;=123万元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78B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46B18">
            <w:pPr>
              <w:jc w:val="center"/>
            </w:pPr>
            <w:r>
              <w:rPr>
                <w:rFonts w:ascii="宋体" w:hAnsi="宋体" w:eastAsia="宋体"/>
                <w:sz w:val="16"/>
              </w:rPr>
              <w:t>108.35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0A83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2C3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A5D9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2097E">
            <w:pPr>
              <w:jc w:val="center"/>
            </w:pPr>
            <w:r>
              <w:rPr>
                <w:rFonts w:ascii="宋体" w:hAnsi="宋体" w:eastAsia="宋体"/>
                <w:sz w:val="16"/>
              </w:rPr>
              <w:t>=40.81万元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F3C1C">
            <w:pPr>
              <w:jc w:val="center"/>
            </w:pPr>
            <w:r>
              <w:rPr>
                <w:rFonts w:ascii="宋体" w:hAnsi="宋体" w:eastAsia="宋体"/>
                <w:sz w:val="16"/>
              </w:rPr>
              <w:t>33.18%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6963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4B839">
            <w:pPr>
              <w:jc w:val="center"/>
            </w:pPr>
            <w:r>
              <w:rPr>
                <w:rFonts w:ascii="宋体" w:hAnsi="宋体" w:eastAsia="宋体"/>
                <w:sz w:val="16"/>
              </w:rPr>
              <w:t>资金未全部进行支付</w:t>
            </w:r>
          </w:p>
        </w:tc>
      </w:tr>
      <w:tr w14:paraId="05EC72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A66E8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487F0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0BB80">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8D348">
            <w:pPr>
              <w:jc w:val="center"/>
            </w:pPr>
            <w:r>
              <w:rPr>
                <w:rFonts w:ascii="宋体" w:hAnsi="宋体" w:eastAsia="宋体"/>
                <w:sz w:val="16"/>
              </w:rPr>
              <w:t>主要健康危害因素得到有效控制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8D992">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81BBA">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51DDF">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EDB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00C7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F9AF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D80FD">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A6C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5DD9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641D5">
            <w:pPr>
              <w:jc w:val="center"/>
            </w:pPr>
          </w:p>
        </w:tc>
      </w:tr>
      <w:tr w14:paraId="0BA705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1812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4F15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288A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36464">
            <w:pPr>
              <w:jc w:val="center"/>
            </w:pPr>
            <w:r>
              <w:rPr>
                <w:rFonts w:ascii="宋体" w:hAnsi="宋体" w:eastAsia="宋体"/>
                <w:sz w:val="16"/>
              </w:rPr>
              <w:t>居民健康保健意识和健康知识知晓率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D5E49">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3C0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4D5EE">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4C8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D7E2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920A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A5DE5">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34B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C82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FEA3B">
            <w:pPr>
              <w:jc w:val="center"/>
            </w:pPr>
          </w:p>
        </w:tc>
      </w:tr>
      <w:tr w14:paraId="006400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F9CD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15A1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F95B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196D5">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0810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067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CA9A7">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A6C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E36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729E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57CBF">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1EF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0EB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C222F">
            <w:pPr>
              <w:jc w:val="center"/>
            </w:pPr>
          </w:p>
        </w:tc>
      </w:tr>
      <w:tr w14:paraId="13B9EC2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D7709C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066DD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4525D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DA34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945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FDB14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571A2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8DFD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89EE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44808">
            <w:pPr>
              <w:jc w:val="center"/>
            </w:pPr>
            <w:r>
              <w:rPr>
                <w:rFonts w:ascii="宋体" w:hAnsi="宋体" w:eastAsia="宋体"/>
                <w:sz w:val="16"/>
              </w:rPr>
              <w:t>70.00分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ABF93A"/>
        </w:tc>
      </w:tr>
    </w:tbl>
    <w:p w14:paraId="67E18E2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96"/>
        <w:gridCol w:w="696"/>
        <w:gridCol w:w="632"/>
        <w:gridCol w:w="632"/>
      </w:tblGrid>
      <w:tr w14:paraId="39CAD448">
        <w:tblPrEx>
          <w:tblCellMar>
            <w:top w:w="0" w:type="dxa"/>
            <w:left w:w="108" w:type="dxa"/>
            <w:bottom w:w="0" w:type="dxa"/>
            <w:right w:w="108" w:type="dxa"/>
          </w:tblCellMar>
        </w:tblPrEx>
        <w:tc>
          <w:tcPr>
            <w:tcW w:w="8848" w:type="dxa"/>
            <w:gridSpan w:val="14"/>
            <w:vAlign w:val="center"/>
          </w:tcPr>
          <w:p w14:paraId="077DB741">
            <w:pPr>
              <w:jc w:val="center"/>
            </w:pPr>
            <w:r>
              <w:rPr>
                <w:rFonts w:ascii="宋体" w:hAnsi="宋体" w:eastAsia="宋体"/>
                <w:sz w:val="24"/>
              </w:rPr>
              <w:t>项目支出绩效自评表</w:t>
            </w:r>
          </w:p>
        </w:tc>
      </w:tr>
      <w:tr w14:paraId="53F5C940">
        <w:tblPrEx>
          <w:tblCellMar>
            <w:top w:w="0" w:type="dxa"/>
            <w:left w:w="108" w:type="dxa"/>
            <w:bottom w:w="0" w:type="dxa"/>
            <w:right w:w="108" w:type="dxa"/>
          </w:tblCellMar>
        </w:tblPrEx>
        <w:tc>
          <w:tcPr>
            <w:tcW w:w="8848" w:type="dxa"/>
            <w:gridSpan w:val="14"/>
            <w:vAlign w:val="center"/>
          </w:tcPr>
          <w:p w14:paraId="59F0550C">
            <w:pPr>
              <w:jc w:val="center"/>
            </w:pPr>
            <w:r>
              <w:rPr>
                <w:rFonts w:ascii="宋体" w:hAnsi="宋体" w:eastAsia="宋体"/>
                <w:sz w:val="24"/>
              </w:rPr>
              <w:t>(2024年度)</w:t>
            </w:r>
          </w:p>
        </w:tc>
      </w:tr>
      <w:tr w14:paraId="4606A82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A813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CEC7F79">
            <w:pPr>
              <w:jc w:val="center"/>
            </w:pPr>
            <w:r>
              <w:rPr>
                <w:rFonts w:ascii="宋体" w:hAnsi="宋体" w:eastAsia="宋体"/>
                <w:sz w:val="16"/>
              </w:rPr>
              <w:t>2024年自治区基本公共卫生服务补助资金巴财社</w:t>
            </w:r>
            <w:r>
              <w:rPr>
                <w:rFonts w:hint="eastAsia" w:ascii="宋体" w:hAnsi="宋体"/>
                <w:sz w:val="16"/>
                <w:lang w:eastAsia="zh-CN"/>
              </w:rPr>
              <w:t>〔2023〕102号</w:t>
            </w:r>
            <w:r>
              <w:rPr>
                <w:rFonts w:ascii="宋体" w:hAnsi="宋体" w:eastAsia="宋体"/>
                <w:sz w:val="16"/>
              </w:rPr>
              <w:t>、新财社〔2023〕241号</w:t>
            </w:r>
          </w:p>
        </w:tc>
      </w:tr>
      <w:tr w14:paraId="0153C6E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D3E5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7B7E7C0">
            <w:pPr>
              <w:jc w:val="center"/>
            </w:pPr>
            <w:r>
              <w:rPr>
                <w:rFonts w:ascii="宋体" w:hAnsi="宋体" w:eastAsia="宋体"/>
                <w:sz w:val="16"/>
              </w:rPr>
              <w:t>且末县卫生健康委员会本级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E947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C1C85BD">
            <w:pPr>
              <w:jc w:val="center"/>
            </w:pPr>
            <w:r>
              <w:rPr>
                <w:rFonts w:ascii="宋体" w:hAnsi="宋体" w:eastAsia="宋体"/>
                <w:sz w:val="16"/>
              </w:rPr>
              <w:t>且末县卫生健康委员会本级</w:t>
            </w:r>
          </w:p>
        </w:tc>
      </w:tr>
      <w:tr w14:paraId="153AFBB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68532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C10F08">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12A7E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7A391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3270C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02709F">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657C6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3F40D">
            <w:pPr>
              <w:jc w:val="center"/>
            </w:pPr>
            <w:r>
              <w:rPr>
                <w:rFonts w:ascii="宋体" w:hAnsi="宋体" w:eastAsia="宋体"/>
                <w:sz w:val="16"/>
              </w:rPr>
              <w:t>得分</w:t>
            </w:r>
          </w:p>
        </w:tc>
      </w:tr>
      <w:tr w14:paraId="4F5D88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454D8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6CE9B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DA9728">
            <w:pPr>
              <w:jc w:val="center"/>
            </w:pPr>
            <w:r>
              <w:rPr>
                <w:rFonts w:ascii="宋体" w:hAnsi="宋体" w:eastAsia="宋体"/>
                <w:sz w:val="16"/>
              </w:rPr>
              <w:t>57.00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D74D13">
            <w:pPr>
              <w:jc w:val="center"/>
            </w:pPr>
            <w:r>
              <w:rPr>
                <w:rFonts w:ascii="宋体" w:hAnsi="宋体" w:eastAsia="宋体"/>
                <w:sz w:val="16"/>
              </w:rPr>
              <w:t>57.00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A3C026">
            <w:pPr>
              <w:jc w:val="center"/>
            </w:pPr>
            <w:r>
              <w:rPr>
                <w:rFonts w:ascii="宋体" w:hAnsi="宋体" w:eastAsia="宋体"/>
                <w:sz w:val="16"/>
              </w:rPr>
              <w:t>32.92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678C2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C140D4">
            <w:pPr>
              <w:jc w:val="center"/>
            </w:pPr>
            <w:r>
              <w:rPr>
                <w:rFonts w:ascii="宋体" w:hAnsi="宋体" w:eastAsia="宋体"/>
                <w:sz w:val="16"/>
              </w:rPr>
              <w:t>57.75%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1E9A9">
            <w:pPr>
              <w:jc w:val="center"/>
            </w:pPr>
            <w:r>
              <w:rPr>
                <w:rFonts w:ascii="宋体" w:hAnsi="宋体" w:eastAsia="宋体"/>
                <w:sz w:val="16"/>
              </w:rPr>
              <w:t>0.00</w:t>
            </w:r>
          </w:p>
        </w:tc>
      </w:tr>
      <w:tr w14:paraId="69CCED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25E51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8F265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D9FBD6">
            <w:pPr>
              <w:jc w:val="center"/>
            </w:pPr>
            <w:r>
              <w:rPr>
                <w:rFonts w:ascii="宋体" w:hAnsi="宋体" w:eastAsia="宋体"/>
                <w:sz w:val="16"/>
              </w:rPr>
              <w:t>57.00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AC9F70">
            <w:pPr>
              <w:jc w:val="center"/>
            </w:pPr>
            <w:r>
              <w:rPr>
                <w:rFonts w:ascii="宋体" w:hAnsi="宋体" w:eastAsia="宋体"/>
                <w:sz w:val="16"/>
              </w:rPr>
              <w:t>57.00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30D541">
            <w:pPr>
              <w:jc w:val="center"/>
            </w:pPr>
            <w:r>
              <w:rPr>
                <w:rFonts w:ascii="宋体" w:hAnsi="宋体" w:eastAsia="宋体"/>
                <w:sz w:val="16"/>
              </w:rPr>
              <w:t>32.92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1491B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A9006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24E39">
            <w:pPr>
              <w:jc w:val="center"/>
            </w:pPr>
            <w:r>
              <w:rPr>
                <w:rFonts w:ascii="宋体" w:hAnsi="宋体" w:eastAsia="宋体"/>
                <w:sz w:val="16"/>
              </w:rPr>
              <w:t>-</w:t>
            </w:r>
          </w:p>
        </w:tc>
      </w:tr>
      <w:tr w14:paraId="46E354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B9603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DE4CA2">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943CA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27E59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648DC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3CBAC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3B29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5127F">
            <w:pPr>
              <w:jc w:val="center"/>
            </w:pPr>
            <w:r>
              <w:rPr>
                <w:rFonts w:ascii="宋体" w:hAnsi="宋体" w:eastAsia="宋体"/>
                <w:sz w:val="16"/>
              </w:rPr>
              <w:t>-</w:t>
            </w:r>
          </w:p>
        </w:tc>
      </w:tr>
      <w:tr w14:paraId="4831E52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9EE14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1ED7CC">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278AAFD">
            <w:pPr>
              <w:jc w:val="center"/>
            </w:pPr>
            <w:r>
              <w:rPr>
                <w:rFonts w:ascii="宋体" w:hAnsi="宋体" w:eastAsia="宋体"/>
                <w:sz w:val="16"/>
              </w:rPr>
              <w:t>总体目标完成情况</w:t>
            </w:r>
          </w:p>
        </w:tc>
      </w:tr>
      <w:tr w14:paraId="0AC79A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2A826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38D000">
            <w:pPr>
              <w:jc w:val="both"/>
            </w:pPr>
            <w:r>
              <w:rPr>
                <w:rFonts w:ascii="宋体" w:hAnsi="宋体" w:eastAsia="宋体"/>
                <w:sz w:val="16"/>
              </w:rPr>
              <w:t>提高公共卫生服务能力，有效预防控制主要传染病及慢性病。</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A3CB44C">
            <w:pPr>
              <w:jc w:val="both"/>
            </w:pPr>
            <w:r>
              <w:rPr>
                <w:rFonts w:ascii="宋体" w:hAnsi="宋体" w:eastAsia="宋体"/>
                <w:sz w:val="16"/>
              </w:rPr>
              <w:t>2024年基本公共卫生服务补助资金57万元，实际支出32.92万元，资金执行率为57.75%。慢性病患者提供规范随访次数4次，传染病</w:t>
            </w:r>
            <w:r>
              <w:rPr>
                <w:rFonts w:hint="eastAsia" w:ascii="宋体" w:hAnsi="宋体"/>
                <w:sz w:val="16"/>
                <w:lang w:eastAsia="zh-CN"/>
              </w:rPr>
              <w:t>YQ</w:t>
            </w:r>
            <w:r>
              <w:rPr>
                <w:rFonts w:ascii="宋体" w:hAnsi="宋体" w:eastAsia="宋体"/>
                <w:sz w:val="16"/>
              </w:rPr>
              <w:t>报告率、突发公共卫生事件相关信息报告率100%，资金拨付时限15天，收益广大农牧民群众的满意度100%。慢性病患者健康逐步提高，居民健康保健意识和健康知识知晓逐步提高，通过2024年基本公共卫生服务补助资金的实施，进一步人民健康水平有效提高，不断提升公共卫生服务水平提高医疗水平，促进社会主义新农村建设。</w:t>
            </w:r>
          </w:p>
        </w:tc>
      </w:tr>
      <w:tr w14:paraId="55C2820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68B68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7861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868C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42F9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6DF4A">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8F37B">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A57D5">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E8DBA">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3ABC4">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6088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0BD0B">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039C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4197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B6F0F">
            <w:pPr>
              <w:jc w:val="center"/>
            </w:pPr>
            <w:r>
              <w:rPr>
                <w:rFonts w:ascii="宋体" w:hAnsi="宋体" w:eastAsia="宋体"/>
                <w:sz w:val="16"/>
              </w:rPr>
              <w:t>偏差原因分析及改进措施</w:t>
            </w:r>
          </w:p>
        </w:tc>
      </w:tr>
      <w:tr w14:paraId="61AAC95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403B5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290FC0">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05A5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317F5">
            <w:pPr>
              <w:jc w:val="center"/>
            </w:pPr>
            <w:r>
              <w:rPr>
                <w:rFonts w:ascii="宋体" w:hAnsi="宋体" w:eastAsia="宋体"/>
                <w:sz w:val="16"/>
              </w:rPr>
              <w:t>慢性病患者提供规范随访次数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F9DD1">
            <w:pPr>
              <w:jc w:val="center"/>
            </w:pPr>
            <w:r>
              <w:rPr>
                <w:rFonts w:ascii="宋体" w:hAnsi="宋体" w:eastAsia="宋体"/>
                <w:sz w:val="16"/>
              </w:rPr>
              <w:t>&gt;=4次/人/年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4D91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A47C9">
            <w:pPr>
              <w:jc w:val="center"/>
            </w:pPr>
            <w:r>
              <w:rPr>
                <w:rFonts w:ascii="宋体" w:hAnsi="宋体" w:eastAsia="宋体"/>
                <w:sz w:val="16"/>
              </w:rPr>
              <w:t>4次/人/年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B69D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5D1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B19E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D74C7">
            <w:pPr>
              <w:jc w:val="center"/>
            </w:pPr>
            <w:r>
              <w:rPr>
                <w:rFonts w:ascii="宋体" w:hAnsi="宋体" w:eastAsia="宋体"/>
                <w:sz w:val="16"/>
              </w:rPr>
              <w:t>=4次/人/年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282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8B4D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6F9B1">
            <w:pPr>
              <w:jc w:val="center"/>
            </w:pPr>
          </w:p>
        </w:tc>
      </w:tr>
      <w:tr w14:paraId="28536A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8B82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5098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FD63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36768">
            <w:pPr>
              <w:jc w:val="center"/>
            </w:pPr>
            <w:r>
              <w:rPr>
                <w:rFonts w:ascii="宋体" w:hAnsi="宋体" w:eastAsia="宋体"/>
                <w:sz w:val="16"/>
              </w:rPr>
              <w:t>传染病</w:t>
            </w:r>
            <w:r>
              <w:rPr>
                <w:rFonts w:hint="eastAsia" w:ascii="宋体" w:hAnsi="宋体"/>
                <w:sz w:val="16"/>
                <w:lang w:eastAsia="zh-CN"/>
              </w:rPr>
              <w:t>YQ</w:t>
            </w:r>
            <w:r>
              <w:rPr>
                <w:rFonts w:ascii="宋体" w:hAnsi="宋体" w:eastAsia="宋体"/>
                <w:sz w:val="16"/>
              </w:rPr>
              <w:t>报告率、突发公共卫生事件相关信息报告率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313AC">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0B8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57C8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475D3">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1E7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5EB5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55C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B1D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A3D42">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22E93">
            <w:pPr>
              <w:jc w:val="center"/>
            </w:pPr>
          </w:p>
        </w:tc>
      </w:tr>
      <w:tr w14:paraId="4299B7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CA8E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790A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5A7B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2597A">
            <w:pPr>
              <w:jc w:val="center"/>
            </w:pPr>
            <w:r>
              <w:rPr>
                <w:rFonts w:ascii="宋体" w:hAnsi="宋体" w:eastAsia="宋体"/>
                <w:sz w:val="16"/>
              </w:rPr>
              <w:t>资金拨付时限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1D12D">
            <w:pPr>
              <w:jc w:val="center"/>
            </w:pPr>
            <w:r>
              <w:rPr>
                <w:rFonts w:ascii="宋体" w:hAnsi="宋体" w:eastAsia="宋体"/>
                <w:sz w:val="16"/>
              </w:rPr>
              <w:t>&lt;=15天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00F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CCBBF">
            <w:pPr>
              <w:jc w:val="center"/>
            </w:pPr>
            <w:r>
              <w:rPr>
                <w:rFonts w:ascii="宋体" w:hAnsi="宋体" w:eastAsia="宋体"/>
                <w:sz w:val="16"/>
              </w:rPr>
              <w:t>&lt;=15天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C86A8">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F80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CC4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78430">
            <w:pPr>
              <w:jc w:val="center"/>
            </w:pPr>
            <w:r>
              <w:rPr>
                <w:rFonts w:ascii="宋体" w:hAnsi="宋体" w:eastAsia="宋体"/>
                <w:sz w:val="16"/>
              </w:rPr>
              <w:t>=15天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8C4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6872C">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97568">
            <w:pPr>
              <w:jc w:val="center"/>
            </w:pPr>
          </w:p>
        </w:tc>
      </w:tr>
      <w:tr w14:paraId="2C821F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FFE1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0A319">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66D1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48DC9">
            <w:pPr>
              <w:jc w:val="center"/>
            </w:pPr>
            <w:r>
              <w:rPr>
                <w:rFonts w:ascii="宋体" w:hAnsi="宋体" w:eastAsia="宋体"/>
                <w:sz w:val="16"/>
              </w:rPr>
              <w:t>基本公共卫生服务补助资金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954DC">
            <w:pPr>
              <w:jc w:val="center"/>
            </w:pPr>
            <w:r>
              <w:rPr>
                <w:rFonts w:ascii="宋体" w:hAnsi="宋体" w:eastAsia="宋体"/>
                <w:sz w:val="16"/>
              </w:rPr>
              <w:t>&lt;=57万元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BFF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920FF">
            <w:pPr>
              <w:jc w:val="center"/>
            </w:pPr>
            <w:r>
              <w:rPr>
                <w:rFonts w:ascii="宋体" w:hAnsi="宋体" w:eastAsia="宋体"/>
                <w:sz w:val="16"/>
              </w:rPr>
              <w:t>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94AF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6BB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0EE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8F981">
            <w:pPr>
              <w:jc w:val="center"/>
            </w:pPr>
            <w:r>
              <w:rPr>
                <w:rFonts w:ascii="宋体" w:hAnsi="宋体" w:eastAsia="宋体"/>
                <w:sz w:val="16"/>
              </w:rPr>
              <w:t>=32.92万元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BBF26">
            <w:pPr>
              <w:jc w:val="center"/>
            </w:pPr>
            <w:r>
              <w:rPr>
                <w:rFonts w:ascii="宋体" w:hAnsi="宋体" w:eastAsia="宋体"/>
                <w:sz w:val="16"/>
              </w:rPr>
              <w:t>57.75%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CAF5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FBDFC">
            <w:pPr>
              <w:jc w:val="center"/>
            </w:pPr>
            <w:r>
              <w:rPr>
                <w:rFonts w:ascii="宋体" w:hAnsi="宋体" w:eastAsia="宋体"/>
                <w:sz w:val="16"/>
              </w:rPr>
              <w:t>实际情况比年初预估的少</w:t>
            </w:r>
          </w:p>
        </w:tc>
      </w:tr>
      <w:tr w14:paraId="60F0B1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B9FEA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EFD1F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32117">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16B00">
            <w:pPr>
              <w:jc w:val="center"/>
            </w:pPr>
            <w:r>
              <w:rPr>
                <w:rFonts w:ascii="宋体" w:hAnsi="宋体" w:eastAsia="宋体"/>
                <w:sz w:val="16"/>
              </w:rPr>
              <w:t>慢性病患者健康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BD320">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584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C191E">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D38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1EA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5C3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5AF31">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85A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BAF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DFC27">
            <w:pPr>
              <w:jc w:val="center"/>
            </w:pPr>
          </w:p>
        </w:tc>
      </w:tr>
      <w:tr w14:paraId="1C0901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8F13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3F55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3023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79435">
            <w:pPr>
              <w:jc w:val="center"/>
            </w:pPr>
            <w:r>
              <w:rPr>
                <w:rFonts w:ascii="宋体" w:hAnsi="宋体" w:eastAsia="宋体"/>
                <w:sz w:val="16"/>
              </w:rPr>
              <w:t>居民健康保健意识和健康知识知晓率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3D7A6">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378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186EC">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F5D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3DA6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45AF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CF36B">
            <w:pPr>
              <w:jc w:val="center"/>
            </w:pPr>
            <w:r>
              <w:rPr>
                <w:rFonts w:ascii="宋体" w:hAnsi="宋体" w:eastAsia="宋体"/>
                <w:sz w:val="16"/>
              </w:rPr>
              <w:tab/>
            </w: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DA4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745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FC066">
            <w:pPr>
              <w:jc w:val="center"/>
            </w:pPr>
          </w:p>
        </w:tc>
      </w:tr>
      <w:tr w14:paraId="687C6F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FF60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965B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6D26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F509F">
            <w:pPr>
              <w:jc w:val="center"/>
            </w:pPr>
            <w:r>
              <w:rPr>
                <w:rFonts w:ascii="宋体" w:hAnsi="宋体" w:eastAsia="宋体"/>
                <w:sz w:val="16"/>
              </w:rPr>
              <w:t>收益广大农牧民群众的满意度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822C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1F1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9C40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451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39F6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6A30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6986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139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4ED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76255">
            <w:pPr>
              <w:jc w:val="center"/>
            </w:pPr>
          </w:p>
        </w:tc>
      </w:tr>
      <w:tr w14:paraId="5599C2B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4ED060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05BF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6AB36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D701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145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9AC9B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19F83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64F8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CC56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25BE8">
            <w:pPr>
              <w:jc w:val="center"/>
            </w:pPr>
            <w:r>
              <w:rPr>
                <w:rFonts w:ascii="宋体" w:hAnsi="宋体" w:eastAsia="宋体"/>
                <w:sz w:val="16"/>
              </w:rPr>
              <w:t>70.00分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1FE28F"/>
        </w:tc>
      </w:tr>
    </w:tbl>
    <w:p w14:paraId="707CF01B">
      <w:r>
        <w:br w:type="page"/>
      </w:r>
    </w:p>
    <w:tbl>
      <w:tblPr>
        <w:tblStyle w:val="9"/>
        <w:tblW w:w="0" w:type="auto"/>
        <w:tblInd w:w="0" w:type="dxa"/>
        <w:tblLayout w:type="autofit"/>
        <w:tblCellMar>
          <w:top w:w="0" w:type="dxa"/>
          <w:left w:w="108" w:type="dxa"/>
          <w:bottom w:w="0" w:type="dxa"/>
          <w:right w:w="108" w:type="dxa"/>
        </w:tblCellMar>
      </w:tblPr>
      <w:tblGrid>
        <w:gridCol w:w="618"/>
        <w:gridCol w:w="594"/>
        <w:gridCol w:w="594"/>
        <w:gridCol w:w="594"/>
        <w:gridCol w:w="856"/>
        <w:gridCol w:w="594"/>
        <w:gridCol w:w="696"/>
        <w:gridCol w:w="606"/>
        <w:gridCol w:w="594"/>
        <w:gridCol w:w="594"/>
        <w:gridCol w:w="776"/>
        <w:gridCol w:w="618"/>
        <w:gridCol w:w="696"/>
        <w:gridCol w:w="630"/>
      </w:tblGrid>
      <w:tr w14:paraId="50D06B76">
        <w:tblPrEx>
          <w:tblCellMar>
            <w:top w:w="0" w:type="dxa"/>
            <w:left w:w="108" w:type="dxa"/>
            <w:bottom w:w="0" w:type="dxa"/>
            <w:right w:w="108" w:type="dxa"/>
          </w:tblCellMar>
        </w:tblPrEx>
        <w:tc>
          <w:tcPr>
            <w:tcW w:w="8848" w:type="dxa"/>
            <w:gridSpan w:val="14"/>
            <w:vAlign w:val="center"/>
          </w:tcPr>
          <w:p w14:paraId="4F167FBA">
            <w:pPr>
              <w:jc w:val="center"/>
            </w:pPr>
            <w:r>
              <w:rPr>
                <w:rFonts w:ascii="宋体" w:hAnsi="宋体" w:eastAsia="宋体"/>
                <w:sz w:val="24"/>
              </w:rPr>
              <w:t>项目支出绩效自评表</w:t>
            </w:r>
          </w:p>
        </w:tc>
      </w:tr>
      <w:tr w14:paraId="1637EA8B">
        <w:tblPrEx>
          <w:tblCellMar>
            <w:top w:w="0" w:type="dxa"/>
            <w:left w:w="108" w:type="dxa"/>
            <w:bottom w:w="0" w:type="dxa"/>
            <w:right w:w="108" w:type="dxa"/>
          </w:tblCellMar>
        </w:tblPrEx>
        <w:tc>
          <w:tcPr>
            <w:tcW w:w="8848" w:type="dxa"/>
            <w:gridSpan w:val="14"/>
            <w:vAlign w:val="center"/>
          </w:tcPr>
          <w:p w14:paraId="19147375">
            <w:pPr>
              <w:jc w:val="center"/>
            </w:pPr>
            <w:r>
              <w:rPr>
                <w:rFonts w:ascii="宋体" w:hAnsi="宋体" w:eastAsia="宋体"/>
                <w:sz w:val="24"/>
              </w:rPr>
              <w:t>(2024年度)</w:t>
            </w:r>
          </w:p>
        </w:tc>
      </w:tr>
      <w:tr w14:paraId="761BBCF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8F24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70AB04E">
            <w:pPr>
              <w:jc w:val="center"/>
            </w:pPr>
            <w:r>
              <w:rPr>
                <w:rFonts w:ascii="宋体" w:hAnsi="宋体" w:eastAsia="宋体"/>
                <w:sz w:val="16"/>
              </w:rPr>
              <w:t>2024年重大传染病防控补助资金</w:t>
            </w:r>
          </w:p>
        </w:tc>
      </w:tr>
      <w:tr w14:paraId="2DA2FE6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377C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8D8AA0">
            <w:pPr>
              <w:jc w:val="center"/>
            </w:pPr>
            <w:r>
              <w:rPr>
                <w:rFonts w:ascii="宋体" w:hAnsi="宋体" w:eastAsia="宋体"/>
                <w:sz w:val="16"/>
              </w:rPr>
              <w:t>且末县卫生健康委员会本级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AC6A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46D3F33">
            <w:pPr>
              <w:jc w:val="center"/>
            </w:pPr>
            <w:r>
              <w:rPr>
                <w:rFonts w:ascii="宋体" w:hAnsi="宋体" w:eastAsia="宋体"/>
                <w:sz w:val="16"/>
              </w:rPr>
              <w:t>且末县卫生健康委员会本级</w:t>
            </w:r>
          </w:p>
        </w:tc>
      </w:tr>
      <w:tr w14:paraId="2841E21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3C1C9A">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9768C9">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D4C56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937B6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16B51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25FC51">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741DC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275ED">
            <w:pPr>
              <w:jc w:val="center"/>
            </w:pPr>
            <w:r>
              <w:rPr>
                <w:rFonts w:ascii="宋体" w:hAnsi="宋体" w:eastAsia="宋体"/>
                <w:sz w:val="16"/>
              </w:rPr>
              <w:t>得分</w:t>
            </w:r>
          </w:p>
        </w:tc>
      </w:tr>
      <w:tr w14:paraId="28ED1E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27B2A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AEED8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CA594F">
            <w:pPr>
              <w:jc w:val="center"/>
            </w:pPr>
            <w:r>
              <w:rPr>
                <w:rFonts w:ascii="宋体" w:hAnsi="宋体" w:eastAsia="宋体"/>
                <w:sz w:val="16"/>
              </w:rPr>
              <w:t>107.05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F81E35">
            <w:pPr>
              <w:jc w:val="center"/>
            </w:pPr>
            <w:r>
              <w:rPr>
                <w:rFonts w:ascii="宋体" w:hAnsi="宋体" w:eastAsia="宋体"/>
                <w:sz w:val="16"/>
              </w:rPr>
              <w:t>107.05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98CDB5">
            <w:pPr>
              <w:jc w:val="center"/>
            </w:pPr>
            <w:r>
              <w:rPr>
                <w:rFonts w:ascii="宋体" w:hAnsi="宋体" w:eastAsia="宋体"/>
                <w:sz w:val="16"/>
              </w:rPr>
              <w:t>107.05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D9DF0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1D455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714A6">
            <w:pPr>
              <w:jc w:val="center"/>
            </w:pPr>
            <w:r>
              <w:rPr>
                <w:rFonts w:ascii="宋体" w:hAnsi="宋体" w:eastAsia="宋体"/>
                <w:sz w:val="16"/>
              </w:rPr>
              <w:t>10.00</w:t>
            </w:r>
          </w:p>
        </w:tc>
      </w:tr>
      <w:tr w14:paraId="4CA7078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7C604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9B868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45794F">
            <w:pPr>
              <w:jc w:val="center"/>
            </w:pPr>
            <w:r>
              <w:rPr>
                <w:rFonts w:ascii="宋体" w:hAnsi="宋体" w:eastAsia="宋体"/>
                <w:sz w:val="16"/>
              </w:rPr>
              <w:t>107.05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EA9CF0">
            <w:pPr>
              <w:jc w:val="center"/>
            </w:pPr>
            <w:r>
              <w:rPr>
                <w:rFonts w:ascii="宋体" w:hAnsi="宋体" w:eastAsia="宋体"/>
                <w:sz w:val="16"/>
              </w:rPr>
              <w:t>107.05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4D3AF4">
            <w:pPr>
              <w:jc w:val="center"/>
            </w:pPr>
            <w:r>
              <w:rPr>
                <w:rFonts w:ascii="宋体" w:hAnsi="宋体" w:eastAsia="宋体"/>
                <w:sz w:val="16"/>
              </w:rPr>
              <w:t>107.05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268BB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5BF2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B278E">
            <w:pPr>
              <w:jc w:val="center"/>
            </w:pPr>
            <w:r>
              <w:rPr>
                <w:rFonts w:ascii="宋体" w:hAnsi="宋体" w:eastAsia="宋体"/>
                <w:sz w:val="16"/>
              </w:rPr>
              <w:t>-</w:t>
            </w:r>
          </w:p>
        </w:tc>
      </w:tr>
      <w:tr w14:paraId="5CAF4D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E8F8B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A2BD0A">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41191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D2EFC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BA820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F0FF9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3E06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DDD7B">
            <w:pPr>
              <w:jc w:val="center"/>
            </w:pPr>
            <w:r>
              <w:rPr>
                <w:rFonts w:ascii="宋体" w:hAnsi="宋体" w:eastAsia="宋体"/>
                <w:sz w:val="16"/>
              </w:rPr>
              <w:t>-</w:t>
            </w:r>
          </w:p>
        </w:tc>
      </w:tr>
      <w:tr w14:paraId="32D3520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7F5A8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4429DE">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BA299C6">
            <w:pPr>
              <w:jc w:val="center"/>
            </w:pPr>
            <w:r>
              <w:rPr>
                <w:rFonts w:ascii="宋体" w:hAnsi="宋体" w:eastAsia="宋体"/>
                <w:sz w:val="16"/>
              </w:rPr>
              <w:t>总体目标完成情况</w:t>
            </w:r>
          </w:p>
        </w:tc>
      </w:tr>
      <w:tr w14:paraId="25D318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C3ABA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ADE486">
            <w:pPr>
              <w:jc w:val="both"/>
            </w:pPr>
            <w:r>
              <w:rPr>
                <w:rFonts w:ascii="宋体" w:hAnsi="宋体" w:eastAsia="宋体"/>
                <w:sz w:val="16"/>
              </w:rPr>
              <w:t>提高公共卫生服务水平，保障重大传染病防治</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85DB5CC">
            <w:pPr>
              <w:jc w:val="both"/>
            </w:pPr>
            <w:r>
              <w:rPr>
                <w:rFonts w:ascii="宋体" w:hAnsi="宋体" w:eastAsia="宋体"/>
                <w:sz w:val="16"/>
              </w:rPr>
              <w:t>2024年重大传染病防控补助资金107.05万元，实际支付107.50万元，资金执行率为100%。肺结核可疑患者检查任务完成数：100%；肺结核可疑患者检查任务完成率：100%；实施时间：2024年；重大传染病防控经费：107.05万元；重大疾病主要健康危害因素得到有效控制：逐步提高；县内出生缺陷发生率：逐年降低；受益妇女和家庭成员满意度：90%。通过2024年重大传染病防控补助资金的实施有所改善了重大疾病主要健康危害因素得到有效控制，有效预防控制主要传染病及慢性病。 提高主要传染病、慢性病等重大疾病和严重威胁妇女、儿童等人群健康问题以及突发公共卫生事件预防和处置能力。</w:t>
            </w:r>
          </w:p>
        </w:tc>
      </w:tr>
      <w:tr w14:paraId="53AADC2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44364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B6CF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E787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7B87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B9D59">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1E5CC">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EED1C">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5C9BA">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3E1EC">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EC32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B0216">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45FE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DFC5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5BB6D">
            <w:pPr>
              <w:jc w:val="center"/>
            </w:pPr>
            <w:r>
              <w:rPr>
                <w:rFonts w:ascii="宋体" w:hAnsi="宋体" w:eastAsia="宋体"/>
                <w:sz w:val="16"/>
              </w:rPr>
              <w:t>偏差原因分析及改进措施</w:t>
            </w:r>
          </w:p>
        </w:tc>
      </w:tr>
      <w:tr w14:paraId="3D826C7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3C04E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E568E5">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73A3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142CD">
            <w:pPr>
              <w:jc w:val="center"/>
            </w:pPr>
            <w:r>
              <w:rPr>
                <w:rFonts w:ascii="宋体" w:hAnsi="宋体" w:eastAsia="宋体"/>
                <w:sz w:val="16"/>
              </w:rPr>
              <w:t>肺结核可疑患者检查任务完成数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B2B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E20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6E8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1753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2A4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3C9B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C12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CE6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AC6B2">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F8A13">
            <w:pPr>
              <w:jc w:val="center"/>
            </w:pPr>
          </w:p>
        </w:tc>
      </w:tr>
      <w:tr w14:paraId="257C4A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2FFC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1685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FC53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27E21">
            <w:pPr>
              <w:jc w:val="center"/>
            </w:pPr>
            <w:r>
              <w:rPr>
                <w:rFonts w:ascii="宋体" w:hAnsi="宋体" w:eastAsia="宋体"/>
                <w:sz w:val="16"/>
              </w:rPr>
              <w:t>肺结核可疑患者检查任务完成率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47115">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7CF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6D4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9869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366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A6F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BAF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973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A068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679FA">
            <w:pPr>
              <w:jc w:val="center"/>
            </w:pPr>
          </w:p>
        </w:tc>
      </w:tr>
      <w:tr w14:paraId="29F5AE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2278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9452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28E3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D8EF5">
            <w:pPr>
              <w:jc w:val="center"/>
            </w:pPr>
            <w:r>
              <w:rPr>
                <w:rFonts w:ascii="宋体" w:hAnsi="宋体" w:eastAsia="宋体"/>
                <w:sz w:val="16"/>
              </w:rPr>
              <w:t>实施时间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78B83">
            <w:pPr>
              <w:jc w:val="center"/>
            </w:pPr>
            <w:r>
              <w:rPr>
                <w:rFonts w:ascii="宋体" w:hAnsi="宋体" w:eastAsia="宋体"/>
                <w:sz w:val="16"/>
              </w:rPr>
              <w:t>2024年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AF21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DB0DD">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8F0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13BA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47D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69C1B">
            <w:pPr>
              <w:jc w:val="center"/>
            </w:pPr>
            <w:r>
              <w:rPr>
                <w:rFonts w:ascii="宋体" w:hAnsi="宋体" w:eastAsia="宋体"/>
                <w:sz w:val="16"/>
              </w:rPr>
              <w:t>=2024年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AE3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03D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5D7DF">
            <w:pPr>
              <w:jc w:val="center"/>
            </w:pPr>
          </w:p>
        </w:tc>
      </w:tr>
      <w:tr w14:paraId="22511A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89BF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CF4D2">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2BA7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E778C">
            <w:pPr>
              <w:jc w:val="center"/>
            </w:pPr>
            <w:r>
              <w:rPr>
                <w:rFonts w:ascii="宋体" w:hAnsi="宋体" w:eastAsia="宋体"/>
                <w:sz w:val="16"/>
              </w:rPr>
              <w:t>重大传染病防控经费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15D23">
            <w:pPr>
              <w:jc w:val="center"/>
            </w:pPr>
            <w:r>
              <w:rPr>
                <w:rFonts w:ascii="宋体" w:hAnsi="宋体" w:eastAsia="宋体"/>
                <w:sz w:val="16"/>
              </w:rPr>
              <w:t>&lt;=107.05万元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39F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48676">
            <w:pPr>
              <w:jc w:val="center"/>
            </w:pPr>
            <w:r>
              <w:rPr>
                <w:rFonts w:ascii="宋体" w:hAnsi="宋体" w:eastAsia="宋体"/>
                <w:sz w:val="16"/>
              </w:rPr>
              <w:t>108.35万元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16D5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56B2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4961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1147E">
            <w:pPr>
              <w:jc w:val="center"/>
            </w:pPr>
            <w:r>
              <w:rPr>
                <w:rFonts w:ascii="宋体" w:hAnsi="宋体" w:eastAsia="宋体"/>
                <w:sz w:val="16"/>
              </w:rPr>
              <w:t>=107.05万元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B95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4B64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C4102">
            <w:pPr>
              <w:jc w:val="center"/>
            </w:pPr>
          </w:p>
        </w:tc>
      </w:tr>
      <w:tr w14:paraId="5E95B8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B08FD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861C2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EE438">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51418">
            <w:pPr>
              <w:jc w:val="center"/>
            </w:pPr>
            <w:r>
              <w:rPr>
                <w:rFonts w:ascii="宋体" w:hAnsi="宋体" w:eastAsia="宋体"/>
                <w:sz w:val="16"/>
              </w:rPr>
              <w:t>重大疾病主要健康危害因素得到有效控制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8B39B">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413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F8161">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B23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F7B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74B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ABE62">
            <w:pPr>
              <w:jc w:val="center"/>
            </w:pPr>
            <w:r>
              <w:rPr>
                <w:rFonts w:ascii="宋体" w:hAnsi="宋体" w:eastAsia="宋体"/>
                <w:sz w:val="16"/>
              </w:rPr>
              <w:tab/>
            </w: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6CD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97D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7C312">
            <w:pPr>
              <w:jc w:val="center"/>
            </w:pPr>
          </w:p>
        </w:tc>
      </w:tr>
      <w:tr w14:paraId="4DC1B6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D71E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DE4B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4A1B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03746">
            <w:pPr>
              <w:jc w:val="center"/>
            </w:pPr>
            <w:r>
              <w:rPr>
                <w:rFonts w:ascii="宋体" w:hAnsi="宋体" w:eastAsia="宋体"/>
                <w:sz w:val="16"/>
              </w:rPr>
              <w:t>县内出生缺陷发生率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A25D4">
            <w:pPr>
              <w:jc w:val="center"/>
            </w:pPr>
            <w:r>
              <w:rPr>
                <w:rFonts w:ascii="宋体" w:hAnsi="宋体" w:eastAsia="宋体"/>
                <w:sz w:val="16"/>
              </w:rPr>
              <w:t>逐年降低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C51D4">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13F67">
            <w:pPr>
              <w:jc w:val="center"/>
            </w:pPr>
            <w:r>
              <w:rPr>
                <w:rFonts w:ascii="宋体" w:hAnsi="宋体" w:eastAsia="宋体"/>
                <w:sz w:val="16"/>
              </w:rPr>
              <w:t>逐年降低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BDB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421D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D5C5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7A340">
            <w:pPr>
              <w:jc w:val="center"/>
            </w:pPr>
            <w:r>
              <w:rPr>
                <w:rFonts w:ascii="宋体" w:hAnsi="宋体" w:eastAsia="宋体"/>
                <w:sz w:val="16"/>
              </w:rPr>
              <w:tab/>
            </w: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6A6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8C7E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8D233">
            <w:pPr>
              <w:jc w:val="center"/>
            </w:pPr>
          </w:p>
        </w:tc>
      </w:tr>
      <w:tr w14:paraId="7C9957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2E78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870C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951C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8EC99">
            <w:pPr>
              <w:jc w:val="center"/>
            </w:pPr>
            <w:r>
              <w:rPr>
                <w:rFonts w:ascii="宋体" w:hAnsi="宋体" w:eastAsia="宋体"/>
                <w:sz w:val="16"/>
              </w:rPr>
              <w:t>受益妇女和家庭成员满意度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4A5F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BBA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8835A">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833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88D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0B36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D28E6">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D3C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2D9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EE215">
            <w:pPr>
              <w:jc w:val="center"/>
            </w:pPr>
          </w:p>
        </w:tc>
      </w:tr>
      <w:tr w14:paraId="18C9DBB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503DA4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B6C78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A8F0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2F63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D2E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42A6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AA92B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FB3C2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A0E5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97BD6">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8A9D5B"/>
        </w:tc>
      </w:tr>
    </w:tbl>
    <w:p w14:paraId="6CF94927">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6"/>
        <w:gridCol w:w="776"/>
        <w:gridCol w:w="624"/>
        <w:gridCol w:w="631"/>
        <w:gridCol w:w="626"/>
        <w:gridCol w:w="624"/>
        <w:gridCol w:w="624"/>
        <w:gridCol w:w="696"/>
        <w:gridCol w:w="696"/>
        <w:gridCol w:w="631"/>
        <w:gridCol w:w="629"/>
      </w:tblGrid>
      <w:tr w14:paraId="4A7A2765">
        <w:tblPrEx>
          <w:tblCellMar>
            <w:top w:w="0" w:type="dxa"/>
            <w:left w:w="108" w:type="dxa"/>
            <w:bottom w:w="0" w:type="dxa"/>
            <w:right w:w="108" w:type="dxa"/>
          </w:tblCellMar>
        </w:tblPrEx>
        <w:tc>
          <w:tcPr>
            <w:tcW w:w="8848" w:type="dxa"/>
            <w:gridSpan w:val="14"/>
            <w:vAlign w:val="center"/>
          </w:tcPr>
          <w:p w14:paraId="72110686">
            <w:pPr>
              <w:jc w:val="center"/>
            </w:pPr>
            <w:r>
              <w:rPr>
                <w:rFonts w:ascii="宋体" w:hAnsi="宋体" w:eastAsia="宋体"/>
                <w:sz w:val="24"/>
              </w:rPr>
              <w:t>项目支出绩效自评表</w:t>
            </w:r>
          </w:p>
        </w:tc>
      </w:tr>
      <w:tr w14:paraId="7CDCD5B2">
        <w:tblPrEx>
          <w:tblCellMar>
            <w:top w:w="0" w:type="dxa"/>
            <w:left w:w="108" w:type="dxa"/>
            <w:bottom w:w="0" w:type="dxa"/>
            <w:right w:w="108" w:type="dxa"/>
          </w:tblCellMar>
        </w:tblPrEx>
        <w:tc>
          <w:tcPr>
            <w:tcW w:w="8848" w:type="dxa"/>
            <w:gridSpan w:val="14"/>
            <w:vAlign w:val="center"/>
          </w:tcPr>
          <w:p w14:paraId="3DFD1787">
            <w:pPr>
              <w:jc w:val="center"/>
            </w:pPr>
            <w:r>
              <w:rPr>
                <w:rFonts w:ascii="宋体" w:hAnsi="宋体" w:eastAsia="宋体"/>
                <w:sz w:val="24"/>
              </w:rPr>
              <w:t>(2024年度)</w:t>
            </w:r>
          </w:p>
        </w:tc>
      </w:tr>
      <w:tr w14:paraId="5D31CD9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8786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55341B9">
            <w:pPr>
              <w:jc w:val="center"/>
            </w:pPr>
            <w:r>
              <w:rPr>
                <w:rFonts w:ascii="宋体" w:hAnsi="宋体" w:eastAsia="宋体"/>
                <w:sz w:val="16"/>
              </w:rPr>
              <w:t>下达2024年中央基本公共卫生服务补助资金</w:t>
            </w:r>
          </w:p>
        </w:tc>
      </w:tr>
      <w:tr w14:paraId="75974F9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9FDA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ACF9EC">
            <w:pPr>
              <w:jc w:val="center"/>
            </w:pPr>
            <w:r>
              <w:rPr>
                <w:rFonts w:ascii="宋体" w:hAnsi="宋体" w:eastAsia="宋体"/>
                <w:sz w:val="16"/>
              </w:rPr>
              <w:t>且末县卫生健康委员会本级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613A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A2BAAC0">
            <w:pPr>
              <w:jc w:val="center"/>
            </w:pPr>
            <w:r>
              <w:rPr>
                <w:rFonts w:ascii="宋体" w:hAnsi="宋体" w:eastAsia="宋体"/>
                <w:sz w:val="16"/>
              </w:rPr>
              <w:t>且末县卫生健康委员会本级</w:t>
            </w:r>
          </w:p>
        </w:tc>
      </w:tr>
      <w:tr w14:paraId="686BDE9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B4FDE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832AAC">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67E14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41178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100D6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2E0D97">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B7D07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59C6E">
            <w:pPr>
              <w:jc w:val="center"/>
            </w:pPr>
            <w:r>
              <w:rPr>
                <w:rFonts w:ascii="宋体" w:hAnsi="宋体" w:eastAsia="宋体"/>
                <w:sz w:val="16"/>
              </w:rPr>
              <w:t>得分</w:t>
            </w:r>
          </w:p>
        </w:tc>
      </w:tr>
      <w:tr w14:paraId="635AEA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202E9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EFA5E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6F47B8">
            <w:pPr>
              <w:jc w:val="center"/>
            </w:pPr>
            <w:r>
              <w:rPr>
                <w:rFonts w:ascii="宋体" w:hAnsi="宋体" w:eastAsia="宋体"/>
                <w:sz w:val="16"/>
              </w:rPr>
              <w:t>74.11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69098B">
            <w:pPr>
              <w:jc w:val="center"/>
            </w:pPr>
            <w:r>
              <w:rPr>
                <w:rFonts w:ascii="宋体" w:hAnsi="宋体" w:eastAsia="宋体"/>
                <w:sz w:val="16"/>
              </w:rPr>
              <w:t>74.11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BD25DA">
            <w:pPr>
              <w:jc w:val="center"/>
            </w:pPr>
            <w:r>
              <w:rPr>
                <w:rFonts w:ascii="宋体" w:hAnsi="宋体" w:eastAsia="宋体"/>
                <w:sz w:val="16"/>
              </w:rPr>
              <w:t>47.14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B9ED7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75BB37">
            <w:pPr>
              <w:jc w:val="center"/>
            </w:pPr>
            <w:r>
              <w:rPr>
                <w:rFonts w:ascii="宋体" w:hAnsi="宋体" w:eastAsia="宋体"/>
                <w:sz w:val="16"/>
              </w:rPr>
              <w:t>63.61%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9DDB2">
            <w:pPr>
              <w:jc w:val="center"/>
            </w:pPr>
            <w:r>
              <w:rPr>
                <w:rFonts w:ascii="宋体" w:hAnsi="宋体" w:eastAsia="宋体"/>
                <w:sz w:val="16"/>
              </w:rPr>
              <w:t>0.90</w:t>
            </w:r>
          </w:p>
        </w:tc>
      </w:tr>
      <w:tr w14:paraId="05297F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76374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83382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91BE5B">
            <w:pPr>
              <w:jc w:val="center"/>
            </w:pPr>
            <w:r>
              <w:rPr>
                <w:rFonts w:ascii="宋体" w:hAnsi="宋体" w:eastAsia="宋体"/>
                <w:sz w:val="16"/>
              </w:rPr>
              <w:t>74.11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96B04C">
            <w:pPr>
              <w:jc w:val="center"/>
            </w:pPr>
            <w:r>
              <w:rPr>
                <w:rFonts w:ascii="宋体" w:hAnsi="宋体" w:eastAsia="宋体"/>
                <w:sz w:val="16"/>
              </w:rPr>
              <w:t>74.11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F682C4">
            <w:pPr>
              <w:jc w:val="center"/>
            </w:pPr>
            <w:r>
              <w:rPr>
                <w:rFonts w:ascii="宋体" w:hAnsi="宋体" w:eastAsia="宋体"/>
                <w:sz w:val="16"/>
              </w:rPr>
              <w:t>47.14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CB16C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6B56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C870A">
            <w:pPr>
              <w:jc w:val="center"/>
            </w:pPr>
            <w:r>
              <w:rPr>
                <w:rFonts w:ascii="宋体" w:hAnsi="宋体" w:eastAsia="宋体"/>
                <w:sz w:val="16"/>
              </w:rPr>
              <w:t>-</w:t>
            </w:r>
          </w:p>
        </w:tc>
      </w:tr>
      <w:tr w14:paraId="5A54D3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7DC06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C045D2">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C98BA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A569A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882B2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8DCAE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5498F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2CC14">
            <w:pPr>
              <w:jc w:val="center"/>
            </w:pPr>
            <w:r>
              <w:rPr>
                <w:rFonts w:ascii="宋体" w:hAnsi="宋体" w:eastAsia="宋体"/>
                <w:sz w:val="16"/>
              </w:rPr>
              <w:t>-</w:t>
            </w:r>
          </w:p>
        </w:tc>
      </w:tr>
      <w:tr w14:paraId="3084D85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3EB37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B26109">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C58DD47">
            <w:pPr>
              <w:jc w:val="center"/>
            </w:pPr>
            <w:r>
              <w:rPr>
                <w:rFonts w:ascii="宋体" w:hAnsi="宋体" w:eastAsia="宋体"/>
                <w:sz w:val="16"/>
              </w:rPr>
              <w:t>总体目标完成情况</w:t>
            </w:r>
          </w:p>
        </w:tc>
      </w:tr>
      <w:tr w14:paraId="17B747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917FD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3F6BEE4">
            <w:pPr>
              <w:jc w:val="both"/>
            </w:pPr>
            <w:r>
              <w:rPr>
                <w:rFonts w:ascii="宋体" w:hAnsi="宋体" w:eastAsia="宋体"/>
                <w:sz w:val="16"/>
              </w:rPr>
              <w:t>提高公共卫生服务能力，有效预防控制主要传染病及慢性病。</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AB14E83">
            <w:pPr>
              <w:jc w:val="both"/>
            </w:pPr>
            <w:r>
              <w:rPr>
                <w:rFonts w:ascii="宋体" w:hAnsi="宋体" w:eastAsia="宋体"/>
                <w:sz w:val="16"/>
              </w:rPr>
              <w:t>2024年中央基本公共卫生服务补助资金74.11万元，实际支出47.14万元，资金执行率为63.61%。0-6岁儿童健康管理人数：4183人；高血压患者常规管理率：60%；资金拨付时限：15天；基本公共卫生服务补助资金：74.11万元；重大疾病主要健康危害：有所改善；居民健康保健意识和健康知识知晓率：逐步提高；补助对象满意度：95%；高血压患者管理人数：6100人；肺结核患者管理率：90%.项目的实施通过提高公共卫生服务能力，有效预防控制主要传染病及慢性病。</w:t>
            </w:r>
          </w:p>
        </w:tc>
      </w:tr>
      <w:tr w14:paraId="56B2783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3AEE3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C00B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93E0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8695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49AD9">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FA946">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25A8E">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B7DAD">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3D89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F4C2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E318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046D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CF1D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B7328">
            <w:pPr>
              <w:jc w:val="center"/>
            </w:pPr>
            <w:r>
              <w:rPr>
                <w:rFonts w:ascii="宋体" w:hAnsi="宋体" w:eastAsia="宋体"/>
                <w:sz w:val="16"/>
              </w:rPr>
              <w:t>偏差原因分析及改进措施</w:t>
            </w:r>
          </w:p>
        </w:tc>
      </w:tr>
      <w:tr w14:paraId="201008D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483C0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3EE1F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692C3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68D77">
            <w:pPr>
              <w:jc w:val="center"/>
            </w:pPr>
            <w:r>
              <w:rPr>
                <w:rFonts w:ascii="宋体" w:hAnsi="宋体" w:eastAsia="宋体"/>
                <w:sz w:val="16"/>
              </w:rPr>
              <w:t>0-6岁儿童健康管理人数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3AB36">
            <w:pPr>
              <w:jc w:val="center"/>
            </w:pPr>
            <w:r>
              <w:rPr>
                <w:rFonts w:ascii="宋体" w:hAnsi="宋体" w:eastAsia="宋体"/>
                <w:sz w:val="16"/>
              </w:rPr>
              <w:t>&gt;=4183人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21BE4">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90297">
            <w:pPr>
              <w:jc w:val="center"/>
            </w:pPr>
            <w:r>
              <w:rPr>
                <w:rFonts w:ascii="宋体" w:hAnsi="宋体" w:eastAsia="宋体"/>
                <w:sz w:val="16"/>
              </w:rPr>
              <w:t>4180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BB59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D4C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14DC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97D55">
            <w:pPr>
              <w:jc w:val="center"/>
            </w:pPr>
            <w:r>
              <w:rPr>
                <w:rFonts w:ascii="宋体" w:hAnsi="宋体" w:eastAsia="宋体"/>
                <w:sz w:val="16"/>
              </w:rPr>
              <w:t>=4183人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1EA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234E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3FDB4">
            <w:pPr>
              <w:jc w:val="center"/>
            </w:pPr>
          </w:p>
        </w:tc>
      </w:tr>
      <w:tr w14:paraId="3843BD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9603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4AF6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AAA3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F7171">
            <w:pPr>
              <w:jc w:val="center"/>
            </w:pPr>
            <w:r>
              <w:rPr>
                <w:rFonts w:ascii="宋体" w:hAnsi="宋体" w:eastAsia="宋体"/>
                <w:sz w:val="16"/>
              </w:rPr>
              <w:t>高血压患者管理人数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141D0">
            <w:pPr>
              <w:jc w:val="center"/>
            </w:pPr>
            <w:r>
              <w:rPr>
                <w:rFonts w:ascii="宋体" w:hAnsi="宋体" w:eastAsia="宋体"/>
                <w:sz w:val="16"/>
              </w:rPr>
              <w:t>&gt;=6100人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8E90A">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618AA">
            <w:pPr>
              <w:jc w:val="center"/>
            </w:pPr>
            <w:r>
              <w:rPr>
                <w:rFonts w:ascii="宋体" w:hAnsi="宋体" w:eastAsia="宋体"/>
                <w:sz w:val="16"/>
              </w:rPr>
              <w:t>6450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C3FB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E10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BB7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8F57A">
            <w:pPr>
              <w:jc w:val="center"/>
            </w:pPr>
            <w:r>
              <w:rPr>
                <w:rFonts w:ascii="宋体" w:hAnsi="宋体" w:eastAsia="宋体"/>
                <w:sz w:val="16"/>
              </w:rPr>
              <w:t>=6100人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402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521D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47058">
            <w:pPr>
              <w:jc w:val="center"/>
            </w:pPr>
          </w:p>
        </w:tc>
      </w:tr>
      <w:tr w14:paraId="35FD03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4C84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C1F65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3903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772CC">
            <w:pPr>
              <w:jc w:val="center"/>
            </w:pPr>
            <w:r>
              <w:rPr>
                <w:rFonts w:ascii="宋体" w:hAnsi="宋体" w:eastAsia="宋体"/>
                <w:sz w:val="16"/>
              </w:rPr>
              <w:t>肺结核患者管理率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272C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7C55B">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FE84A">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761D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5C3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B175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CDB5B">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AAB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F7A0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0B6DC">
            <w:pPr>
              <w:jc w:val="center"/>
            </w:pPr>
          </w:p>
        </w:tc>
      </w:tr>
      <w:tr w14:paraId="09DBE9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6B83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D3B75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F12A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CE0FE">
            <w:pPr>
              <w:jc w:val="center"/>
            </w:pPr>
            <w:r>
              <w:rPr>
                <w:rFonts w:ascii="宋体" w:hAnsi="宋体" w:eastAsia="宋体"/>
                <w:sz w:val="16"/>
              </w:rPr>
              <w:t>高血压患者常规管理率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D44CE">
            <w:pPr>
              <w:jc w:val="center"/>
            </w:pPr>
            <w:r>
              <w:rPr>
                <w:rFonts w:ascii="宋体" w:hAnsi="宋体" w:eastAsia="宋体"/>
                <w:sz w:val="16"/>
              </w:rPr>
              <w:t>&gt;=60%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1FD2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27A4B">
            <w:pPr>
              <w:jc w:val="center"/>
            </w:pPr>
            <w:r>
              <w:rPr>
                <w:rFonts w:ascii="宋体" w:hAnsi="宋体" w:eastAsia="宋体"/>
                <w:sz w:val="16"/>
              </w:rPr>
              <w:t>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DB51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C2D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4575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CC33E">
            <w:pPr>
              <w:jc w:val="center"/>
            </w:pPr>
            <w:r>
              <w:rPr>
                <w:rFonts w:ascii="宋体" w:hAnsi="宋体" w:eastAsia="宋体"/>
                <w:sz w:val="16"/>
              </w:rPr>
              <w:t>=60%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037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4B52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D5135">
            <w:pPr>
              <w:jc w:val="center"/>
            </w:pPr>
          </w:p>
        </w:tc>
      </w:tr>
      <w:tr w14:paraId="716567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CCEE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ACB0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C07B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4A249">
            <w:pPr>
              <w:jc w:val="center"/>
            </w:pPr>
            <w:r>
              <w:rPr>
                <w:rFonts w:ascii="宋体" w:hAnsi="宋体" w:eastAsia="宋体"/>
                <w:sz w:val="16"/>
              </w:rPr>
              <w:t>资金拨付时限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9D5A5">
            <w:pPr>
              <w:jc w:val="center"/>
            </w:pPr>
            <w:r>
              <w:rPr>
                <w:rFonts w:ascii="宋体" w:hAnsi="宋体" w:eastAsia="宋体"/>
                <w:sz w:val="16"/>
              </w:rPr>
              <w:t>&lt;=15天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2CF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A16F8">
            <w:pPr>
              <w:jc w:val="center"/>
            </w:pPr>
            <w:r>
              <w:rPr>
                <w:rFonts w:ascii="宋体" w:hAnsi="宋体" w:eastAsia="宋体"/>
                <w:sz w:val="16"/>
              </w:rPr>
              <w:t>15天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6A3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6E0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F1A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7F953">
            <w:pPr>
              <w:jc w:val="center"/>
            </w:pPr>
            <w:r>
              <w:rPr>
                <w:rFonts w:ascii="宋体" w:hAnsi="宋体" w:eastAsia="宋体"/>
                <w:sz w:val="16"/>
              </w:rPr>
              <w:t>=15天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A5F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902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82638">
            <w:pPr>
              <w:jc w:val="center"/>
            </w:pPr>
          </w:p>
        </w:tc>
      </w:tr>
      <w:tr w14:paraId="4AD3AC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87D8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4657C">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1C72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F9224">
            <w:pPr>
              <w:jc w:val="center"/>
            </w:pPr>
            <w:r>
              <w:rPr>
                <w:rFonts w:ascii="宋体" w:hAnsi="宋体" w:eastAsia="宋体"/>
                <w:sz w:val="16"/>
              </w:rPr>
              <w:t>基本公共卫生服务补助资金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94B5C">
            <w:pPr>
              <w:jc w:val="center"/>
            </w:pPr>
            <w:r>
              <w:rPr>
                <w:rFonts w:ascii="宋体" w:hAnsi="宋体" w:eastAsia="宋体"/>
                <w:sz w:val="16"/>
              </w:rPr>
              <w:t>&lt;=74.11万元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4235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B2D00">
            <w:pPr>
              <w:jc w:val="center"/>
            </w:pPr>
            <w:r>
              <w:rPr>
                <w:rFonts w:ascii="宋体" w:hAnsi="宋体" w:eastAsia="宋体"/>
                <w:sz w:val="16"/>
              </w:rPr>
              <w:t>74.11万元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F1F7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A60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A15A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269B5">
            <w:pPr>
              <w:jc w:val="center"/>
            </w:pPr>
            <w:r>
              <w:rPr>
                <w:rFonts w:ascii="宋体" w:hAnsi="宋体" w:eastAsia="宋体"/>
                <w:sz w:val="16"/>
              </w:rPr>
              <w:t>=47.14万元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1149E">
            <w:pPr>
              <w:jc w:val="center"/>
            </w:pPr>
            <w:r>
              <w:rPr>
                <w:rFonts w:ascii="宋体" w:hAnsi="宋体" w:eastAsia="宋体"/>
                <w:sz w:val="16"/>
              </w:rPr>
              <w:t>63.61%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B16D2">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ED8B8">
            <w:pPr>
              <w:jc w:val="center"/>
            </w:pPr>
            <w:r>
              <w:rPr>
                <w:rFonts w:ascii="宋体" w:hAnsi="宋体" w:eastAsia="宋体"/>
                <w:sz w:val="16"/>
              </w:rPr>
              <w:t>资金未全部支付</w:t>
            </w:r>
          </w:p>
        </w:tc>
      </w:tr>
      <w:tr w14:paraId="527B99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73E14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4C86B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76D44">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8A604">
            <w:pPr>
              <w:jc w:val="center"/>
            </w:pPr>
            <w:r>
              <w:rPr>
                <w:rFonts w:ascii="宋体" w:hAnsi="宋体" w:eastAsia="宋体"/>
                <w:sz w:val="16"/>
              </w:rPr>
              <w:t>重大疾病主要健康危害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33A8B">
            <w:pPr>
              <w:jc w:val="center"/>
            </w:pPr>
            <w:r>
              <w:rPr>
                <w:rFonts w:ascii="宋体" w:hAnsi="宋体" w:eastAsia="宋体"/>
                <w:sz w:val="16"/>
              </w:rPr>
              <w:t>有所改善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B0243">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49ACE">
            <w:pPr>
              <w:jc w:val="center"/>
            </w:pPr>
            <w:r>
              <w:rPr>
                <w:rFonts w:ascii="宋体" w:hAnsi="宋体" w:eastAsia="宋体"/>
                <w:sz w:val="16"/>
              </w:rPr>
              <w:t>有所改善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A5C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FC3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8DFE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D07E7">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EAE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170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16260">
            <w:pPr>
              <w:jc w:val="center"/>
            </w:pPr>
          </w:p>
        </w:tc>
      </w:tr>
      <w:tr w14:paraId="706EAE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CC8A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3690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2BBD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B6006">
            <w:pPr>
              <w:jc w:val="center"/>
            </w:pPr>
            <w:r>
              <w:rPr>
                <w:rFonts w:ascii="宋体" w:hAnsi="宋体" w:eastAsia="宋体"/>
                <w:sz w:val="16"/>
              </w:rPr>
              <w:t>居民健康保健意识和健康知识知晓率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03175">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5D3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AF266">
            <w:pPr>
              <w:jc w:val="center"/>
            </w:pPr>
            <w:r>
              <w:rPr>
                <w:rFonts w:ascii="宋体" w:hAnsi="宋体" w:eastAsia="宋体"/>
                <w:sz w:val="16"/>
              </w:rPr>
              <w:t>有所改善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FF3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3602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4496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74370">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ECF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8CD5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C5278">
            <w:pPr>
              <w:jc w:val="center"/>
            </w:pPr>
          </w:p>
        </w:tc>
      </w:tr>
      <w:tr w14:paraId="6172BE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2B70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D394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1F2C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546D9">
            <w:pPr>
              <w:jc w:val="center"/>
            </w:pPr>
            <w:r>
              <w:rPr>
                <w:rFonts w:ascii="宋体" w:hAnsi="宋体" w:eastAsia="宋体"/>
                <w:sz w:val="16"/>
              </w:rPr>
              <w:t>补助对象满意度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43F1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4B1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C2BDB">
            <w:pPr>
              <w:jc w:val="center"/>
            </w:pPr>
            <w:r>
              <w:rPr>
                <w:rFonts w:ascii="宋体" w:hAnsi="宋体" w:eastAsia="宋体"/>
                <w:sz w:val="16"/>
              </w:rPr>
              <w:t>有所改善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AE7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9A46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EC151">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5D265">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B76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FA4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B34F1">
            <w:pPr>
              <w:jc w:val="center"/>
            </w:pPr>
          </w:p>
        </w:tc>
      </w:tr>
      <w:tr w14:paraId="72BBE30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E116F1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E1E35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06B4E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6BE8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49C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EFC2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52A4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6BB3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8172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A1C54">
            <w:pPr>
              <w:jc w:val="center"/>
            </w:pPr>
            <w:r>
              <w:rPr>
                <w:rFonts w:ascii="宋体" w:hAnsi="宋体" w:eastAsia="宋体"/>
                <w:sz w:val="16"/>
              </w:rPr>
              <w:t>72.70分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D1EA76"/>
        </w:tc>
      </w:tr>
    </w:tbl>
    <w:p w14:paraId="6CBA757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776"/>
        <w:gridCol w:w="632"/>
        <w:gridCol w:w="632"/>
        <w:gridCol w:w="632"/>
        <w:gridCol w:w="632"/>
        <w:gridCol w:w="632"/>
        <w:gridCol w:w="632"/>
        <w:gridCol w:w="632"/>
        <w:gridCol w:w="696"/>
        <w:gridCol w:w="632"/>
      </w:tblGrid>
      <w:tr w14:paraId="3711B5F7">
        <w:tblPrEx>
          <w:tblCellMar>
            <w:top w:w="0" w:type="dxa"/>
            <w:left w:w="108" w:type="dxa"/>
            <w:bottom w:w="0" w:type="dxa"/>
            <w:right w:w="108" w:type="dxa"/>
          </w:tblCellMar>
        </w:tblPrEx>
        <w:tc>
          <w:tcPr>
            <w:tcW w:w="8848" w:type="dxa"/>
            <w:gridSpan w:val="14"/>
            <w:vAlign w:val="center"/>
          </w:tcPr>
          <w:p w14:paraId="0F111099">
            <w:pPr>
              <w:jc w:val="center"/>
            </w:pPr>
            <w:r>
              <w:rPr>
                <w:rFonts w:ascii="宋体" w:hAnsi="宋体" w:eastAsia="宋体"/>
                <w:sz w:val="24"/>
              </w:rPr>
              <w:t>项目支出绩效自评表</w:t>
            </w:r>
          </w:p>
        </w:tc>
      </w:tr>
      <w:tr w14:paraId="2B15E1A2">
        <w:tblPrEx>
          <w:tblCellMar>
            <w:top w:w="0" w:type="dxa"/>
            <w:left w:w="108" w:type="dxa"/>
            <w:bottom w:w="0" w:type="dxa"/>
            <w:right w:w="108" w:type="dxa"/>
          </w:tblCellMar>
        </w:tblPrEx>
        <w:tc>
          <w:tcPr>
            <w:tcW w:w="8848" w:type="dxa"/>
            <w:gridSpan w:val="14"/>
            <w:vAlign w:val="center"/>
          </w:tcPr>
          <w:p w14:paraId="49905E5B">
            <w:pPr>
              <w:jc w:val="center"/>
            </w:pPr>
            <w:r>
              <w:rPr>
                <w:rFonts w:ascii="宋体" w:hAnsi="宋体" w:eastAsia="宋体"/>
                <w:sz w:val="24"/>
              </w:rPr>
              <w:t>(2024年度)</w:t>
            </w:r>
          </w:p>
        </w:tc>
      </w:tr>
      <w:tr w14:paraId="6EE5A56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B7B7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DC3CB02">
            <w:pPr>
              <w:jc w:val="center"/>
            </w:pPr>
            <w:r>
              <w:rPr>
                <w:rFonts w:ascii="宋体" w:hAnsi="宋体" w:eastAsia="宋体"/>
                <w:sz w:val="16"/>
              </w:rPr>
              <w:t>中央专项彩票公益金支持地方社会公益事业发展[医疗救助]资金</w:t>
            </w:r>
          </w:p>
        </w:tc>
      </w:tr>
      <w:tr w14:paraId="3DD6F3F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7ECA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7EFC24">
            <w:pPr>
              <w:jc w:val="center"/>
            </w:pPr>
            <w:r>
              <w:rPr>
                <w:rFonts w:ascii="宋体" w:hAnsi="宋体" w:eastAsia="宋体"/>
                <w:sz w:val="16"/>
              </w:rPr>
              <w:t>且末县卫生健康委员会本级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70EA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21E9508">
            <w:pPr>
              <w:jc w:val="center"/>
            </w:pPr>
            <w:r>
              <w:rPr>
                <w:rFonts w:ascii="宋体" w:hAnsi="宋体" w:eastAsia="宋体"/>
                <w:sz w:val="16"/>
              </w:rPr>
              <w:t>且末县卫生健康委员会本级</w:t>
            </w:r>
          </w:p>
        </w:tc>
      </w:tr>
      <w:tr w14:paraId="0199C83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63CD77">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4C0859">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58F25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9969C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5A3AD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033BB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8F5FC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C2F36">
            <w:pPr>
              <w:jc w:val="center"/>
            </w:pPr>
            <w:r>
              <w:rPr>
                <w:rFonts w:ascii="宋体" w:hAnsi="宋体" w:eastAsia="宋体"/>
                <w:sz w:val="16"/>
              </w:rPr>
              <w:t>得分</w:t>
            </w:r>
          </w:p>
        </w:tc>
      </w:tr>
      <w:tr w14:paraId="5FFC37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6A14E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F3417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5BB683">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B0B60B">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06DC72">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78EAA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1DD4E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DC98C">
            <w:pPr>
              <w:jc w:val="center"/>
            </w:pPr>
            <w:r>
              <w:rPr>
                <w:rFonts w:ascii="宋体" w:hAnsi="宋体" w:eastAsia="宋体"/>
                <w:sz w:val="16"/>
              </w:rPr>
              <w:t>10.00</w:t>
            </w:r>
          </w:p>
        </w:tc>
      </w:tr>
      <w:tr w14:paraId="673F16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5799F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498AE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FB8A70">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2D1159">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52E0C5">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3BCCF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CE45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FF19B">
            <w:pPr>
              <w:jc w:val="center"/>
            </w:pPr>
            <w:r>
              <w:rPr>
                <w:rFonts w:ascii="宋体" w:hAnsi="宋体" w:eastAsia="宋体"/>
                <w:sz w:val="16"/>
              </w:rPr>
              <w:t>-</w:t>
            </w:r>
          </w:p>
        </w:tc>
      </w:tr>
      <w:tr w14:paraId="49A470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2362D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A3E7AC">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BE706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DE382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C3C66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BC14C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414A5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C0F9D">
            <w:pPr>
              <w:jc w:val="center"/>
            </w:pPr>
            <w:r>
              <w:rPr>
                <w:rFonts w:ascii="宋体" w:hAnsi="宋体" w:eastAsia="宋体"/>
                <w:sz w:val="16"/>
              </w:rPr>
              <w:t>-</w:t>
            </w:r>
          </w:p>
        </w:tc>
      </w:tr>
      <w:tr w14:paraId="1A101F8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6BD44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566DD5">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DD3A67A">
            <w:pPr>
              <w:jc w:val="center"/>
            </w:pPr>
            <w:r>
              <w:rPr>
                <w:rFonts w:ascii="宋体" w:hAnsi="宋体" w:eastAsia="宋体"/>
                <w:sz w:val="16"/>
              </w:rPr>
              <w:t>总体目标完成情况</w:t>
            </w:r>
          </w:p>
        </w:tc>
      </w:tr>
      <w:tr w14:paraId="645DBA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4B41F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8F8162">
            <w:pPr>
              <w:jc w:val="both"/>
            </w:pPr>
            <w:r>
              <w:rPr>
                <w:rFonts w:ascii="宋体" w:hAnsi="宋体" w:eastAsia="宋体"/>
                <w:sz w:val="16"/>
              </w:rPr>
              <w:t>完成800名35-64岁农村和低收入适龄妇女宫颈癌检查，逐步提高全县妇女整体健康水平，宫颈癌防治知识知晓率不断提高，促进全县基层逐步建立制度化，规范化</w:t>
            </w:r>
            <w:r>
              <w:rPr>
                <w:rFonts w:hint="eastAsia" w:ascii="宋体" w:hAnsi="宋体"/>
                <w:sz w:val="16"/>
                <w:lang w:eastAsia="zh-CN"/>
              </w:rPr>
              <w:t>的</w:t>
            </w:r>
            <w:r>
              <w:rPr>
                <w:rFonts w:ascii="宋体" w:hAnsi="宋体" w:eastAsia="宋体"/>
                <w:sz w:val="16"/>
              </w:rPr>
              <w:t>宫颈癌防治长效机制。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2748254">
            <w:pPr>
              <w:jc w:val="both"/>
            </w:pPr>
            <w:r>
              <w:rPr>
                <w:rFonts w:ascii="宋体" w:hAnsi="宋体" w:eastAsia="宋体"/>
                <w:sz w:val="16"/>
              </w:rPr>
              <w:t>中央专项彩票公益金支持地方社会公益事业发展[医疗救助]资金3</w:t>
            </w:r>
            <w:r>
              <w:rPr>
                <w:rFonts w:hint="eastAsia" w:ascii="宋体" w:hAnsi="宋体"/>
                <w:sz w:val="16"/>
                <w:lang w:eastAsia="zh-CN"/>
              </w:rPr>
              <w:t>万元</w:t>
            </w:r>
            <w:r>
              <w:rPr>
                <w:rFonts w:ascii="宋体" w:hAnsi="宋体" w:eastAsia="宋体"/>
                <w:sz w:val="16"/>
              </w:rPr>
              <w:t>，实际支出3万元，资金执行率为100%完成适龄妇女宫颈癌检查：800；宫颈癌的早期诊断率：90；检查补助覆盖率：100；宫颈癌检查项目按时完成率：100；检查补助标准：37.50；妇女健康服务水平：不断提高；接受检查妇女满意度：96%.项目完成800名35-64岁农村和低收入适龄妇女宫颈癌检查，逐步提高全县妇女整体健康水平，宫颈癌防治知识知晓率不断提高，促进全县基层逐步建立制度化，规范化</w:t>
            </w:r>
            <w:r>
              <w:rPr>
                <w:rFonts w:hint="eastAsia" w:ascii="宋体" w:hAnsi="宋体"/>
                <w:sz w:val="16"/>
                <w:lang w:eastAsia="zh-CN"/>
              </w:rPr>
              <w:t>的</w:t>
            </w:r>
            <w:r>
              <w:rPr>
                <w:rFonts w:ascii="宋体" w:hAnsi="宋体" w:eastAsia="宋体"/>
                <w:sz w:val="16"/>
              </w:rPr>
              <w:t>宫颈癌防治长效机制。</w:t>
            </w:r>
          </w:p>
        </w:tc>
      </w:tr>
      <w:tr w14:paraId="150B9CF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8B45C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D983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93C7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CA6A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1EF84">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3B6A1">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C0DAC">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CC05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D9BD3">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54B5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BDC14">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3E3C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D1D6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401E7">
            <w:pPr>
              <w:jc w:val="center"/>
            </w:pPr>
            <w:r>
              <w:rPr>
                <w:rFonts w:ascii="宋体" w:hAnsi="宋体" w:eastAsia="宋体"/>
                <w:sz w:val="16"/>
              </w:rPr>
              <w:t>偏差原因分析及改进措施</w:t>
            </w:r>
          </w:p>
        </w:tc>
      </w:tr>
      <w:tr w14:paraId="3B7AC3E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884C2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FAC4AE">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DBC0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292E7">
            <w:pPr>
              <w:jc w:val="center"/>
            </w:pPr>
            <w:r>
              <w:rPr>
                <w:rFonts w:ascii="宋体" w:hAnsi="宋体" w:eastAsia="宋体"/>
                <w:sz w:val="16"/>
              </w:rPr>
              <w:t>完成适龄妇女宫颈癌检查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98AE6">
            <w:pPr>
              <w:jc w:val="center"/>
            </w:pPr>
            <w:r>
              <w:rPr>
                <w:rFonts w:ascii="宋体" w:hAnsi="宋体" w:eastAsia="宋体"/>
                <w:sz w:val="16"/>
              </w:rPr>
              <w:t>&gt;=800人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26C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A83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A27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88A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2CF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DC4A6">
            <w:pPr>
              <w:jc w:val="center"/>
            </w:pPr>
            <w:r>
              <w:rPr>
                <w:rFonts w:ascii="宋体" w:hAnsi="宋体" w:eastAsia="宋体"/>
                <w:sz w:val="16"/>
              </w:rPr>
              <w:t>=800人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DEA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469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1F41A">
            <w:pPr>
              <w:jc w:val="center"/>
            </w:pPr>
          </w:p>
        </w:tc>
      </w:tr>
      <w:tr w14:paraId="4CD782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9052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E35B2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2C53C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3A6D9">
            <w:pPr>
              <w:jc w:val="center"/>
            </w:pPr>
            <w:r>
              <w:rPr>
                <w:rFonts w:ascii="宋体" w:hAnsi="宋体" w:eastAsia="宋体"/>
                <w:sz w:val="16"/>
              </w:rPr>
              <w:t>宫颈癌的早期诊断率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079E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62E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9E9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A19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5AD4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99C5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842F7">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814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E6E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9A365">
            <w:pPr>
              <w:jc w:val="center"/>
            </w:pPr>
          </w:p>
        </w:tc>
      </w:tr>
      <w:tr w14:paraId="04D7B2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6ECC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358E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1DE8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FD09A">
            <w:pPr>
              <w:jc w:val="center"/>
            </w:pPr>
            <w:r>
              <w:rPr>
                <w:rFonts w:ascii="宋体" w:hAnsi="宋体" w:eastAsia="宋体"/>
                <w:sz w:val="16"/>
              </w:rPr>
              <w:t>检查补助覆盖率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91AA1">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D5E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40E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DF6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A56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EFD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758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3A0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502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7A2E3">
            <w:pPr>
              <w:jc w:val="center"/>
            </w:pPr>
          </w:p>
        </w:tc>
      </w:tr>
      <w:tr w14:paraId="322DCD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337A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EB39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0597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D8202">
            <w:pPr>
              <w:jc w:val="center"/>
            </w:pPr>
            <w:r>
              <w:rPr>
                <w:rFonts w:ascii="宋体" w:hAnsi="宋体" w:eastAsia="宋体"/>
                <w:sz w:val="16"/>
              </w:rPr>
              <w:t>宫颈癌检查项目按时完成率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2A2BE">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D2B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5E1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2CF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E32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86AE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6D7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7A2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3F8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2AC9B">
            <w:pPr>
              <w:jc w:val="center"/>
            </w:pPr>
          </w:p>
        </w:tc>
      </w:tr>
      <w:tr w14:paraId="4B7DCA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D41F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A0038">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50B7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34761">
            <w:pPr>
              <w:jc w:val="center"/>
            </w:pPr>
            <w:r>
              <w:rPr>
                <w:rFonts w:ascii="宋体" w:hAnsi="宋体" w:eastAsia="宋体"/>
                <w:sz w:val="16"/>
              </w:rPr>
              <w:t>检查补助标准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682CB">
            <w:pPr>
              <w:jc w:val="center"/>
            </w:pPr>
            <w:r>
              <w:rPr>
                <w:rFonts w:ascii="宋体" w:hAnsi="宋体" w:eastAsia="宋体"/>
                <w:sz w:val="16"/>
              </w:rPr>
              <w:t>&lt;=37.50元/人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AED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E12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F0D1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B3A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A5FF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33701">
            <w:pPr>
              <w:jc w:val="center"/>
            </w:pPr>
            <w:r>
              <w:rPr>
                <w:rFonts w:ascii="宋体" w:hAnsi="宋体" w:eastAsia="宋体"/>
                <w:sz w:val="16"/>
              </w:rPr>
              <w:t>=37.5元/人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FDE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B3A1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B4BCF">
            <w:pPr>
              <w:jc w:val="center"/>
            </w:pPr>
          </w:p>
        </w:tc>
      </w:tr>
      <w:tr w14:paraId="419062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58C1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1A12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92FA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0B7E1">
            <w:pPr>
              <w:jc w:val="center"/>
            </w:pPr>
            <w:r>
              <w:rPr>
                <w:rFonts w:ascii="宋体" w:hAnsi="宋体" w:eastAsia="宋体"/>
                <w:sz w:val="16"/>
              </w:rPr>
              <w:t>妇女健康服务水平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D1FDE">
            <w:pPr>
              <w:jc w:val="center"/>
            </w:pPr>
            <w:r>
              <w:rPr>
                <w:rFonts w:ascii="宋体" w:hAnsi="宋体" w:eastAsia="宋体"/>
                <w:sz w:val="16"/>
              </w:rPr>
              <w:t>不断提高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9E22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C5B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D892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3369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9A48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A9A2B">
            <w:pPr>
              <w:jc w:val="center"/>
            </w:pPr>
            <w:r>
              <w:rPr>
                <w:rFonts w:ascii="宋体" w:hAnsi="宋体" w:eastAsia="宋体"/>
                <w:sz w:val="16"/>
              </w:rPr>
              <w:tab/>
            </w:r>
            <w:r>
              <w:rPr>
                <w:rFonts w:ascii="宋体" w:hAnsi="宋体" w:eastAsia="宋体"/>
                <w:sz w:val="16"/>
              </w:rPr>
              <w:t>不断提高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0F4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773D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4C430">
            <w:pPr>
              <w:jc w:val="center"/>
            </w:pPr>
          </w:p>
        </w:tc>
      </w:tr>
      <w:tr w14:paraId="6E460A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A6B3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5DD1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B9AB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D4383">
            <w:pPr>
              <w:jc w:val="center"/>
            </w:pPr>
            <w:r>
              <w:rPr>
                <w:rFonts w:ascii="宋体" w:hAnsi="宋体" w:eastAsia="宋体"/>
                <w:sz w:val="16"/>
              </w:rPr>
              <w:t>接受检查妇女满意度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6DB0B">
            <w:pPr>
              <w:jc w:val="center"/>
            </w:pPr>
            <w:r>
              <w:rPr>
                <w:rFonts w:ascii="宋体" w:hAnsi="宋体" w:eastAsia="宋体"/>
                <w:sz w:val="16"/>
              </w:rPr>
              <w:t>&gt;=96%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CB1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80E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8AD9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DC14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1263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AA490">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3AA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CCC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AEC6F">
            <w:pPr>
              <w:jc w:val="center"/>
            </w:pPr>
          </w:p>
        </w:tc>
      </w:tr>
      <w:tr w14:paraId="5E1D9F5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882D65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3370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3EAC2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5BC4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3CD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F9736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BE927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1B6A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8287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D4B32">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D4E320"/>
        </w:tc>
      </w:tr>
    </w:tbl>
    <w:p w14:paraId="5ADC130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96"/>
        <w:gridCol w:w="632"/>
        <w:gridCol w:w="632"/>
        <w:gridCol w:w="632"/>
      </w:tblGrid>
      <w:tr w14:paraId="7F73F401">
        <w:tblPrEx>
          <w:tblCellMar>
            <w:top w:w="0" w:type="dxa"/>
            <w:left w:w="108" w:type="dxa"/>
            <w:bottom w:w="0" w:type="dxa"/>
            <w:right w:w="108" w:type="dxa"/>
          </w:tblCellMar>
        </w:tblPrEx>
        <w:tc>
          <w:tcPr>
            <w:tcW w:w="8848" w:type="dxa"/>
            <w:gridSpan w:val="14"/>
            <w:vAlign w:val="center"/>
          </w:tcPr>
          <w:p w14:paraId="570AF6D4">
            <w:pPr>
              <w:jc w:val="center"/>
            </w:pPr>
            <w:r>
              <w:rPr>
                <w:rFonts w:ascii="宋体" w:hAnsi="宋体" w:eastAsia="宋体"/>
                <w:sz w:val="24"/>
              </w:rPr>
              <w:t>项目支出绩效自评表</w:t>
            </w:r>
          </w:p>
        </w:tc>
      </w:tr>
      <w:tr w14:paraId="6652D560">
        <w:tblPrEx>
          <w:tblCellMar>
            <w:top w:w="0" w:type="dxa"/>
            <w:left w:w="108" w:type="dxa"/>
            <w:bottom w:w="0" w:type="dxa"/>
            <w:right w:w="108" w:type="dxa"/>
          </w:tblCellMar>
        </w:tblPrEx>
        <w:tc>
          <w:tcPr>
            <w:tcW w:w="8848" w:type="dxa"/>
            <w:gridSpan w:val="14"/>
            <w:vAlign w:val="center"/>
          </w:tcPr>
          <w:p w14:paraId="3D902C90">
            <w:pPr>
              <w:jc w:val="center"/>
            </w:pPr>
            <w:r>
              <w:rPr>
                <w:rFonts w:ascii="宋体" w:hAnsi="宋体" w:eastAsia="宋体"/>
                <w:sz w:val="24"/>
              </w:rPr>
              <w:t>(2024年度)</w:t>
            </w:r>
          </w:p>
        </w:tc>
      </w:tr>
      <w:tr w14:paraId="1053FA6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EE0A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1BD87BD">
            <w:pPr>
              <w:jc w:val="center"/>
            </w:pPr>
            <w:r>
              <w:rPr>
                <w:rFonts w:ascii="宋体" w:hAnsi="宋体" w:eastAsia="宋体"/>
                <w:sz w:val="16"/>
              </w:rPr>
              <w:t>新疆人才发展基金项目</w:t>
            </w:r>
          </w:p>
        </w:tc>
      </w:tr>
      <w:tr w14:paraId="3060F76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A62F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4CDDE0D">
            <w:pPr>
              <w:jc w:val="center"/>
            </w:pPr>
            <w:r>
              <w:rPr>
                <w:rFonts w:ascii="宋体" w:hAnsi="宋体" w:eastAsia="宋体"/>
                <w:sz w:val="16"/>
              </w:rPr>
              <w:t>且末县卫生健康委员会本级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8549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6843E59">
            <w:pPr>
              <w:jc w:val="center"/>
            </w:pPr>
            <w:r>
              <w:rPr>
                <w:rFonts w:ascii="宋体" w:hAnsi="宋体" w:eastAsia="宋体"/>
                <w:sz w:val="16"/>
              </w:rPr>
              <w:t>且末县卫生健康委员会本级</w:t>
            </w:r>
          </w:p>
        </w:tc>
      </w:tr>
      <w:tr w14:paraId="6A5BCAA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29405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7374A3">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A4660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EFB54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CB6E2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536CF9">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288F0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9988C">
            <w:pPr>
              <w:jc w:val="center"/>
            </w:pPr>
            <w:r>
              <w:rPr>
                <w:rFonts w:ascii="宋体" w:hAnsi="宋体" w:eastAsia="宋体"/>
                <w:sz w:val="16"/>
              </w:rPr>
              <w:t>得分</w:t>
            </w:r>
          </w:p>
        </w:tc>
      </w:tr>
      <w:tr w14:paraId="09B7C4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B848B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09DD7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A3B2DE">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0A0678">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DBBC41">
            <w:pPr>
              <w:jc w:val="center"/>
            </w:pPr>
            <w:r>
              <w:rPr>
                <w:rFonts w:ascii="宋体" w:hAnsi="宋体" w:eastAsia="宋体"/>
                <w:sz w:val="16"/>
              </w:rPr>
              <w:t>90.95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837A1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CEA581">
            <w:pPr>
              <w:jc w:val="center"/>
            </w:pPr>
            <w:r>
              <w:rPr>
                <w:rFonts w:ascii="宋体" w:hAnsi="宋体" w:eastAsia="宋体"/>
                <w:sz w:val="16"/>
              </w:rPr>
              <w:t>90.95%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FFB71">
            <w:pPr>
              <w:jc w:val="center"/>
            </w:pPr>
            <w:r>
              <w:rPr>
                <w:rFonts w:ascii="宋体" w:hAnsi="宋体" w:eastAsia="宋体"/>
                <w:sz w:val="16"/>
              </w:rPr>
              <w:t>7.74</w:t>
            </w:r>
          </w:p>
        </w:tc>
      </w:tr>
      <w:tr w14:paraId="5F13DA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D12B7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AC444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8BD037">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EF8320">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3DE45D">
            <w:pPr>
              <w:jc w:val="center"/>
            </w:pPr>
            <w:r>
              <w:rPr>
                <w:rFonts w:ascii="宋体" w:hAnsi="宋体" w:eastAsia="宋体"/>
                <w:sz w:val="16"/>
              </w:rPr>
              <w:t>90.95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08C1C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173A3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43511">
            <w:pPr>
              <w:jc w:val="center"/>
            </w:pPr>
            <w:r>
              <w:rPr>
                <w:rFonts w:ascii="宋体" w:hAnsi="宋体" w:eastAsia="宋体"/>
                <w:sz w:val="16"/>
              </w:rPr>
              <w:t>-</w:t>
            </w:r>
          </w:p>
        </w:tc>
      </w:tr>
      <w:tr w14:paraId="37F2F1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8EC33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0C2263">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BE664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92D63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7DF9E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E032F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73D4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937B0">
            <w:pPr>
              <w:jc w:val="center"/>
            </w:pPr>
            <w:r>
              <w:rPr>
                <w:rFonts w:ascii="宋体" w:hAnsi="宋体" w:eastAsia="宋体"/>
                <w:sz w:val="16"/>
              </w:rPr>
              <w:t>-</w:t>
            </w:r>
          </w:p>
        </w:tc>
      </w:tr>
      <w:tr w14:paraId="2DFB18C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BD90D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37C983">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2FF0324">
            <w:pPr>
              <w:jc w:val="center"/>
            </w:pPr>
            <w:r>
              <w:rPr>
                <w:rFonts w:ascii="宋体" w:hAnsi="宋体" w:eastAsia="宋体"/>
                <w:sz w:val="16"/>
              </w:rPr>
              <w:t>总体目标完成情况</w:t>
            </w:r>
          </w:p>
        </w:tc>
      </w:tr>
      <w:tr w14:paraId="4878CB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C25DC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B338C5D">
            <w:pPr>
              <w:jc w:val="both"/>
            </w:pPr>
            <w:r>
              <w:rPr>
                <w:rFonts w:ascii="宋体" w:hAnsi="宋体" w:eastAsia="宋体"/>
                <w:sz w:val="16"/>
              </w:rPr>
              <w:t>引进“小组团”援疆团队及短期帮扶专家，提升且末县人民医院综合救治能力及疑难危重症诊治能力，补齐医院短板建设，着力打造且末县区域医疗中心建设。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3556C23">
            <w:pPr>
              <w:jc w:val="both"/>
            </w:pPr>
            <w:r>
              <w:rPr>
                <w:rFonts w:ascii="宋体" w:hAnsi="宋体" w:eastAsia="宋体"/>
                <w:sz w:val="16"/>
              </w:rPr>
              <w:t>新疆人才发展基金项目资金100万元，实际支出90.95万元，资金执行率为90.95%。柔性引进“小组团”援疆团队：10个；柔性引进援疆专家人才：20个；小组团团队成员符合引进条件：100；柔性援疆专家人才符合引进条件：100；资金按时拨付率：100；“小组团”援疆团队支出：30万元；柔性引进援疆专家人才支出：70万元；提升行业领域发展水平：效果明显；人才引进单位满意度：90%；援疆专家团队满意度：90%项目的实施通过执行提升且末县人民医院综合救治能力及疑难危重症诊治能力，补齐医院短板建设，着力打造且末县区域医疗中心建设。</w:t>
            </w:r>
          </w:p>
        </w:tc>
      </w:tr>
      <w:tr w14:paraId="525CD0F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D4DFD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64B6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A19F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D4BF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18F86">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A69D1">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21F2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962A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82BF9">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1A49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9E38F">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EB38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00B6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0BC9A">
            <w:pPr>
              <w:jc w:val="center"/>
            </w:pPr>
            <w:r>
              <w:rPr>
                <w:rFonts w:ascii="宋体" w:hAnsi="宋体" w:eastAsia="宋体"/>
                <w:sz w:val="16"/>
              </w:rPr>
              <w:t>偏差原因分析及改进措施</w:t>
            </w:r>
          </w:p>
        </w:tc>
      </w:tr>
      <w:tr w14:paraId="7188662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E601F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BA8D1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88867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87A43">
            <w:pPr>
              <w:jc w:val="center"/>
            </w:pPr>
            <w:r>
              <w:rPr>
                <w:rFonts w:ascii="宋体" w:hAnsi="宋体" w:eastAsia="宋体"/>
                <w:sz w:val="16"/>
              </w:rPr>
              <w:t>柔性引进“小组团”援疆团队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30688">
            <w:pPr>
              <w:jc w:val="center"/>
            </w:pPr>
            <w:r>
              <w:rPr>
                <w:rFonts w:ascii="宋体" w:hAnsi="宋体" w:eastAsia="宋体"/>
                <w:sz w:val="16"/>
              </w:rPr>
              <w:t>&gt;=10个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A12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EFB14">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FBFC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623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5B7F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4AE13">
            <w:pPr>
              <w:jc w:val="center"/>
            </w:pPr>
            <w:r>
              <w:rPr>
                <w:rFonts w:ascii="宋体" w:hAnsi="宋体" w:eastAsia="宋体"/>
                <w:sz w:val="16"/>
              </w:rPr>
              <w:t>=10个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8BD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AE25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2CAB4">
            <w:pPr>
              <w:jc w:val="center"/>
            </w:pPr>
          </w:p>
        </w:tc>
      </w:tr>
      <w:tr w14:paraId="7779E1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E934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C31F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0AF8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F2AFF">
            <w:pPr>
              <w:jc w:val="center"/>
            </w:pPr>
            <w:r>
              <w:rPr>
                <w:rFonts w:ascii="宋体" w:hAnsi="宋体" w:eastAsia="宋体"/>
                <w:sz w:val="16"/>
              </w:rPr>
              <w:t>柔性引进援疆专家人才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18D4E">
            <w:pPr>
              <w:jc w:val="center"/>
            </w:pPr>
            <w:r>
              <w:rPr>
                <w:rFonts w:ascii="宋体" w:hAnsi="宋体" w:eastAsia="宋体"/>
                <w:sz w:val="16"/>
              </w:rPr>
              <w:t>&gt;=20个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4B3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699FA">
            <w:pPr>
              <w:jc w:val="center"/>
            </w:pPr>
            <w:r>
              <w:rPr>
                <w:rFonts w:ascii="宋体" w:hAnsi="宋体" w:eastAsia="宋体"/>
                <w:sz w:val="16"/>
              </w:rPr>
              <w:t>=20个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7F74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EE2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13D2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75C62">
            <w:pPr>
              <w:jc w:val="center"/>
            </w:pPr>
            <w:r>
              <w:rPr>
                <w:rFonts w:ascii="宋体" w:hAnsi="宋体" w:eastAsia="宋体"/>
                <w:sz w:val="16"/>
              </w:rPr>
              <w:t>=20个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329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091C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07D53">
            <w:pPr>
              <w:jc w:val="center"/>
            </w:pPr>
          </w:p>
        </w:tc>
      </w:tr>
      <w:tr w14:paraId="718CC7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D1A0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75002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102A7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A7754">
            <w:pPr>
              <w:jc w:val="center"/>
            </w:pPr>
            <w:r>
              <w:rPr>
                <w:rFonts w:ascii="宋体" w:hAnsi="宋体" w:eastAsia="宋体"/>
                <w:sz w:val="16"/>
              </w:rPr>
              <w:t>小组</w:t>
            </w:r>
            <w:r>
              <w:rPr>
                <w:rFonts w:hint="eastAsia" w:ascii="宋体" w:hAnsi="宋体"/>
                <w:sz w:val="16"/>
                <w:lang w:eastAsia="zh-CN"/>
              </w:rPr>
              <w:t>团</w:t>
            </w:r>
            <w:r>
              <w:rPr>
                <w:rFonts w:ascii="宋体" w:hAnsi="宋体" w:eastAsia="宋体"/>
                <w:sz w:val="16"/>
              </w:rPr>
              <w:t>队成员符合引进条件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8E469">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0F6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DCA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F697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0C6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DE68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642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1A5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2C73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F94EE">
            <w:pPr>
              <w:jc w:val="center"/>
            </w:pPr>
          </w:p>
        </w:tc>
      </w:tr>
      <w:tr w14:paraId="2C8A4C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B3D2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099D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2BBF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0CA6F">
            <w:pPr>
              <w:jc w:val="center"/>
            </w:pPr>
            <w:r>
              <w:rPr>
                <w:rFonts w:ascii="宋体" w:hAnsi="宋体" w:eastAsia="宋体"/>
                <w:sz w:val="16"/>
              </w:rPr>
              <w:t>柔性援疆专家人才符合引进条件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D87A9">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E11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352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6749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E995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B2A31">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304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9E8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5463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442B1">
            <w:pPr>
              <w:jc w:val="center"/>
            </w:pPr>
          </w:p>
        </w:tc>
      </w:tr>
      <w:tr w14:paraId="6D191B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12DD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160B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AF72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B8F9C">
            <w:pPr>
              <w:jc w:val="center"/>
            </w:pPr>
            <w:r>
              <w:rPr>
                <w:rFonts w:ascii="宋体" w:hAnsi="宋体" w:eastAsia="宋体"/>
                <w:sz w:val="16"/>
              </w:rPr>
              <w:t>资金按时拨付率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B9452">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900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0FF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44E4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36D9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FFFC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DE5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D91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842D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CA491">
            <w:pPr>
              <w:jc w:val="center"/>
            </w:pPr>
          </w:p>
        </w:tc>
      </w:tr>
      <w:tr w14:paraId="4CBE0F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064E1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E0F03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56D83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49A37">
            <w:pPr>
              <w:jc w:val="center"/>
            </w:pPr>
            <w:r>
              <w:rPr>
                <w:rFonts w:ascii="宋体" w:hAnsi="宋体" w:eastAsia="宋体"/>
                <w:sz w:val="16"/>
              </w:rPr>
              <w:t>“小组团”援疆团队支出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106C8">
            <w:pPr>
              <w:jc w:val="center"/>
            </w:pPr>
            <w:r>
              <w:rPr>
                <w:rFonts w:ascii="宋体" w:hAnsi="宋体" w:eastAsia="宋体"/>
                <w:sz w:val="16"/>
              </w:rPr>
              <w:t>&lt;=30万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FF2D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F001F">
            <w:pPr>
              <w:jc w:val="center"/>
            </w:pPr>
            <w:r>
              <w:rPr>
                <w:rFonts w:ascii="宋体" w:hAnsi="宋体" w:eastAsia="宋体"/>
                <w:sz w:val="16"/>
              </w:rPr>
              <w:t>=30万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2B4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0E75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36B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5376F">
            <w:pPr>
              <w:jc w:val="center"/>
            </w:pPr>
            <w:r>
              <w:rPr>
                <w:rFonts w:ascii="宋体" w:hAnsi="宋体" w:eastAsia="宋体"/>
                <w:sz w:val="16"/>
              </w:rPr>
              <w:t>=30万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EA3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437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4B9BE">
            <w:pPr>
              <w:jc w:val="center"/>
            </w:pPr>
          </w:p>
        </w:tc>
      </w:tr>
      <w:tr w14:paraId="7CC9A5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D4D9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7C5D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B299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A51DA">
            <w:pPr>
              <w:jc w:val="center"/>
            </w:pPr>
            <w:r>
              <w:rPr>
                <w:rFonts w:ascii="宋体" w:hAnsi="宋体" w:eastAsia="宋体"/>
                <w:sz w:val="16"/>
              </w:rPr>
              <w:t>柔性引进援疆专家人才支出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3B96B">
            <w:pPr>
              <w:jc w:val="center"/>
            </w:pPr>
            <w:r>
              <w:rPr>
                <w:rFonts w:ascii="宋体" w:hAnsi="宋体" w:eastAsia="宋体"/>
                <w:sz w:val="16"/>
              </w:rPr>
              <w:t>&lt;=70万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1F72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C0328">
            <w:pPr>
              <w:jc w:val="center"/>
            </w:pPr>
            <w:r>
              <w:rPr>
                <w:rFonts w:ascii="宋体" w:hAnsi="宋体" w:eastAsia="宋体"/>
                <w:sz w:val="16"/>
              </w:rPr>
              <w:t>=70万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D74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7C8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4959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060B8">
            <w:pPr>
              <w:jc w:val="center"/>
            </w:pPr>
            <w:r>
              <w:rPr>
                <w:rFonts w:ascii="宋体" w:hAnsi="宋体" w:eastAsia="宋体"/>
                <w:sz w:val="16"/>
              </w:rPr>
              <w:t>=60.95万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EEAE0">
            <w:pPr>
              <w:jc w:val="center"/>
            </w:pPr>
            <w:r>
              <w:rPr>
                <w:rFonts w:ascii="宋体" w:hAnsi="宋体" w:eastAsia="宋体"/>
                <w:sz w:val="16"/>
              </w:rPr>
              <w:t>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98BCB">
            <w:pPr>
              <w:jc w:val="center"/>
            </w:pPr>
            <w:r>
              <w:rPr>
                <w:rFonts w:ascii="宋体" w:hAnsi="宋体" w:eastAsia="宋体"/>
                <w:sz w:val="16"/>
              </w:rPr>
              <w:t>6.75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A37DA">
            <w:pPr>
              <w:jc w:val="center"/>
            </w:pPr>
            <w:r>
              <w:rPr>
                <w:rFonts w:hint="eastAsia" w:ascii="宋体" w:hAnsi="宋体"/>
                <w:sz w:val="16"/>
                <w:lang w:eastAsia="zh-CN"/>
              </w:rPr>
              <w:t>资金</w:t>
            </w:r>
            <w:r>
              <w:rPr>
                <w:rFonts w:ascii="宋体" w:hAnsi="宋体" w:eastAsia="宋体"/>
                <w:sz w:val="16"/>
              </w:rPr>
              <w:t>全部进行支付</w:t>
            </w:r>
          </w:p>
        </w:tc>
      </w:tr>
      <w:tr w14:paraId="38215D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9373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091F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CBDAA">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EF69A">
            <w:pPr>
              <w:jc w:val="center"/>
            </w:pPr>
            <w:r>
              <w:rPr>
                <w:rFonts w:ascii="宋体" w:hAnsi="宋体" w:eastAsia="宋体"/>
                <w:sz w:val="16"/>
              </w:rPr>
              <w:t>提升行业领域发展水平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621F1">
            <w:pPr>
              <w:jc w:val="center"/>
            </w:pPr>
            <w:r>
              <w:rPr>
                <w:rFonts w:ascii="宋体" w:hAnsi="宋体" w:eastAsia="宋体"/>
                <w:sz w:val="16"/>
              </w:rPr>
              <w:t>效果明显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73B0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F0FA0">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E49C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F6A1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EA44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2BE98">
            <w:pPr>
              <w:jc w:val="center"/>
            </w:pPr>
            <w:r>
              <w:rPr>
                <w:rFonts w:ascii="宋体" w:hAnsi="宋体" w:eastAsia="宋体"/>
                <w:sz w:val="16"/>
              </w:rPr>
              <w:t>效果明显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F25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9E4D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7568D">
            <w:pPr>
              <w:jc w:val="center"/>
            </w:pPr>
          </w:p>
        </w:tc>
      </w:tr>
      <w:tr w14:paraId="2D13BA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3FEAE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82748B">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0771D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D3996">
            <w:pPr>
              <w:jc w:val="center"/>
            </w:pPr>
            <w:r>
              <w:rPr>
                <w:rFonts w:ascii="宋体" w:hAnsi="宋体" w:eastAsia="宋体"/>
                <w:sz w:val="16"/>
              </w:rPr>
              <w:t>人才引进单位满意度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BD38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4AF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8ABE5">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10ED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494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AEFE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08FCB">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B80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0E6B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245E6">
            <w:pPr>
              <w:jc w:val="center"/>
            </w:pPr>
          </w:p>
        </w:tc>
      </w:tr>
      <w:tr w14:paraId="048A7B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910B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509F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959E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3A7FD">
            <w:pPr>
              <w:jc w:val="center"/>
            </w:pPr>
            <w:r>
              <w:rPr>
                <w:rFonts w:ascii="宋体" w:hAnsi="宋体" w:eastAsia="宋体"/>
                <w:sz w:val="16"/>
              </w:rPr>
              <w:t>援疆专家团队满意度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F7CF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A01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0D743">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0783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8E9A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915F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6C812">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078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2666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DE3B1">
            <w:pPr>
              <w:jc w:val="center"/>
            </w:pPr>
          </w:p>
        </w:tc>
      </w:tr>
      <w:tr w14:paraId="23B69C1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FF898F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84D55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046AA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E2EB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752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5B22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7F96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817C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D0F7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ACE3E">
            <w:pPr>
              <w:jc w:val="center"/>
            </w:pPr>
            <w:r>
              <w:rPr>
                <w:rFonts w:ascii="宋体" w:hAnsi="宋体" w:eastAsia="宋体"/>
                <w:sz w:val="16"/>
              </w:rPr>
              <w:t>94.49分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1F032A"/>
        </w:tc>
      </w:tr>
    </w:tbl>
    <w:p w14:paraId="4032B647">
      <w:r>
        <w:br w:type="page"/>
      </w:r>
    </w:p>
    <w:tbl>
      <w:tblPr>
        <w:tblStyle w:val="9"/>
        <w:tblW w:w="0" w:type="auto"/>
        <w:tblInd w:w="0" w:type="dxa"/>
        <w:tblLayout w:type="autofit"/>
        <w:tblCellMar>
          <w:top w:w="0" w:type="dxa"/>
          <w:left w:w="108" w:type="dxa"/>
          <w:bottom w:w="0" w:type="dxa"/>
          <w:right w:w="108" w:type="dxa"/>
        </w:tblCellMar>
      </w:tblPr>
      <w:tblGrid>
        <w:gridCol w:w="613"/>
        <w:gridCol w:w="580"/>
        <w:gridCol w:w="580"/>
        <w:gridCol w:w="696"/>
        <w:gridCol w:w="936"/>
        <w:gridCol w:w="594"/>
        <w:gridCol w:w="588"/>
        <w:gridCol w:w="600"/>
        <w:gridCol w:w="582"/>
        <w:gridCol w:w="580"/>
        <w:gridCol w:w="856"/>
        <w:gridCol w:w="613"/>
        <w:gridCol w:w="629"/>
        <w:gridCol w:w="613"/>
      </w:tblGrid>
      <w:tr w14:paraId="5787CB54">
        <w:tblPrEx>
          <w:tblCellMar>
            <w:top w:w="0" w:type="dxa"/>
            <w:left w:w="108" w:type="dxa"/>
            <w:bottom w:w="0" w:type="dxa"/>
            <w:right w:w="108" w:type="dxa"/>
          </w:tblCellMar>
        </w:tblPrEx>
        <w:tc>
          <w:tcPr>
            <w:tcW w:w="8848" w:type="dxa"/>
            <w:gridSpan w:val="14"/>
            <w:vAlign w:val="center"/>
          </w:tcPr>
          <w:p w14:paraId="4C7B6007">
            <w:pPr>
              <w:jc w:val="center"/>
            </w:pPr>
            <w:r>
              <w:rPr>
                <w:rFonts w:ascii="宋体" w:hAnsi="宋体" w:eastAsia="宋体"/>
                <w:sz w:val="24"/>
              </w:rPr>
              <w:t>项目支出绩效自评表</w:t>
            </w:r>
          </w:p>
        </w:tc>
      </w:tr>
      <w:tr w14:paraId="2E25C4AD">
        <w:tblPrEx>
          <w:tblCellMar>
            <w:top w:w="0" w:type="dxa"/>
            <w:left w:w="108" w:type="dxa"/>
            <w:bottom w:w="0" w:type="dxa"/>
            <w:right w:w="108" w:type="dxa"/>
          </w:tblCellMar>
        </w:tblPrEx>
        <w:tc>
          <w:tcPr>
            <w:tcW w:w="8848" w:type="dxa"/>
            <w:gridSpan w:val="14"/>
            <w:vAlign w:val="center"/>
          </w:tcPr>
          <w:p w14:paraId="25540524">
            <w:pPr>
              <w:jc w:val="center"/>
            </w:pPr>
            <w:r>
              <w:rPr>
                <w:rFonts w:ascii="宋体" w:hAnsi="宋体" w:eastAsia="宋体"/>
                <w:sz w:val="24"/>
              </w:rPr>
              <w:t>(2024年度)</w:t>
            </w:r>
          </w:p>
        </w:tc>
      </w:tr>
      <w:tr w14:paraId="0718F80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B6AE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C1C6A69">
            <w:pPr>
              <w:jc w:val="center"/>
            </w:pPr>
            <w:r>
              <w:rPr>
                <w:rFonts w:ascii="宋体" w:hAnsi="宋体" w:eastAsia="宋体"/>
                <w:sz w:val="16"/>
              </w:rPr>
              <w:t>民族自治地方大庆项目</w:t>
            </w:r>
          </w:p>
        </w:tc>
      </w:tr>
      <w:tr w14:paraId="65FD54A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DDB1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529233">
            <w:pPr>
              <w:jc w:val="center"/>
            </w:pPr>
            <w:r>
              <w:rPr>
                <w:rFonts w:ascii="宋体" w:hAnsi="宋体" w:eastAsia="宋体"/>
                <w:sz w:val="16"/>
              </w:rPr>
              <w:t>且末县卫生健康委员会本级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5C4E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2E7BF06">
            <w:pPr>
              <w:jc w:val="center"/>
            </w:pPr>
            <w:r>
              <w:rPr>
                <w:rFonts w:ascii="宋体" w:hAnsi="宋体" w:eastAsia="宋体"/>
                <w:sz w:val="16"/>
              </w:rPr>
              <w:t>且末县卫生健康委员会本级</w:t>
            </w:r>
          </w:p>
        </w:tc>
      </w:tr>
      <w:tr w14:paraId="028AB7D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00F25D">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3086BF">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8E506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AA2E0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F0E87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2DF48B">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AD5A6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7B200">
            <w:pPr>
              <w:jc w:val="center"/>
            </w:pPr>
            <w:r>
              <w:rPr>
                <w:rFonts w:ascii="宋体" w:hAnsi="宋体" w:eastAsia="宋体"/>
                <w:sz w:val="16"/>
              </w:rPr>
              <w:t>得分</w:t>
            </w:r>
          </w:p>
        </w:tc>
      </w:tr>
      <w:tr w14:paraId="2375C7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F589D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B4E43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6EE696">
            <w:pPr>
              <w:jc w:val="center"/>
            </w:pPr>
            <w:r>
              <w:rPr>
                <w:rFonts w:ascii="宋体" w:hAnsi="宋体" w:eastAsia="宋体"/>
                <w:sz w:val="16"/>
              </w:rPr>
              <w:t>5,000.00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FB3CE0">
            <w:pPr>
              <w:jc w:val="center"/>
            </w:pPr>
            <w:r>
              <w:rPr>
                <w:rFonts w:ascii="宋体" w:hAnsi="宋体" w:eastAsia="宋体"/>
                <w:sz w:val="16"/>
              </w:rPr>
              <w:t>5,000.00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1525EB">
            <w:pPr>
              <w:jc w:val="center"/>
            </w:pPr>
            <w:r>
              <w:rPr>
                <w:rFonts w:ascii="宋体" w:hAnsi="宋体" w:eastAsia="宋体"/>
                <w:sz w:val="16"/>
              </w:rPr>
              <w:t>2,124.00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4C4DC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5828F8">
            <w:pPr>
              <w:jc w:val="center"/>
            </w:pPr>
            <w:r>
              <w:rPr>
                <w:rFonts w:ascii="宋体" w:hAnsi="宋体" w:eastAsia="宋体"/>
                <w:sz w:val="16"/>
              </w:rPr>
              <w:t>42.48%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CD7C3">
            <w:pPr>
              <w:jc w:val="center"/>
            </w:pPr>
            <w:r>
              <w:rPr>
                <w:rFonts w:ascii="宋体" w:hAnsi="宋体" w:eastAsia="宋体"/>
                <w:sz w:val="16"/>
              </w:rPr>
              <w:t>0.00</w:t>
            </w:r>
          </w:p>
        </w:tc>
      </w:tr>
      <w:tr w14:paraId="13806B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51158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7F894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97829F">
            <w:pPr>
              <w:jc w:val="center"/>
            </w:pPr>
            <w:r>
              <w:rPr>
                <w:rFonts w:ascii="宋体" w:hAnsi="宋体" w:eastAsia="宋体"/>
                <w:sz w:val="16"/>
              </w:rPr>
              <w:t>5,000.00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1C29ED">
            <w:pPr>
              <w:jc w:val="center"/>
            </w:pPr>
            <w:r>
              <w:rPr>
                <w:rFonts w:ascii="宋体" w:hAnsi="宋体" w:eastAsia="宋体"/>
                <w:sz w:val="16"/>
              </w:rPr>
              <w:t>5,000.00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23A175">
            <w:pPr>
              <w:jc w:val="center"/>
            </w:pPr>
            <w:r>
              <w:rPr>
                <w:rFonts w:ascii="宋体" w:hAnsi="宋体" w:eastAsia="宋体"/>
                <w:sz w:val="16"/>
              </w:rPr>
              <w:t>2,124.00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11033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A1B32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AB23A">
            <w:pPr>
              <w:jc w:val="center"/>
            </w:pPr>
            <w:r>
              <w:rPr>
                <w:rFonts w:ascii="宋体" w:hAnsi="宋体" w:eastAsia="宋体"/>
                <w:sz w:val="16"/>
              </w:rPr>
              <w:t>-</w:t>
            </w:r>
          </w:p>
        </w:tc>
      </w:tr>
      <w:tr w14:paraId="584BBD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D6837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2D19EB">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16EB0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DAA97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693F7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9E4D8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D3CF4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9D2B0">
            <w:pPr>
              <w:jc w:val="center"/>
            </w:pPr>
            <w:r>
              <w:rPr>
                <w:rFonts w:ascii="宋体" w:hAnsi="宋体" w:eastAsia="宋体"/>
                <w:sz w:val="16"/>
              </w:rPr>
              <w:t>-</w:t>
            </w:r>
          </w:p>
        </w:tc>
      </w:tr>
      <w:tr w14:paraId="1126D4F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BDE15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752546">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D5DA59C">
            <w:pPr>
              <w:jc w:val="center"/>
            </w:pPr>
            <w:r>
              <w:rPr>
                <w:rFonts w:ascii="宋体" w:hAnsi="宋体" w:eastAsia="宋体"/>
                <w:sz w:val="16"/>
              </w:rPr>
              <w:t>总体目标完成情况</w:t>
            </w:r>
          </w:p>
        </w:tc>
      </w:tr>
      <w:tr w14:paraId="2B62FC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0453D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5D39E8">
            <w:pPr>
              <w:jc w:val="both"/>
            </w:pPr>
            <w:r>
              <w:rPr>
                <w:rFonts w:ascii="宋体" w:hAnsi="宋体" w:eastAsia="宋体"/>
                <w:sz w:val="16"/>
              </w:rPr>
              <w:t>据项目审批时确定的建设项目，建设内容，建设规模，建设进度推进项目建设实施，保质保量如期完成建设任务，充分发挥项目经济效益，社会效益，民生效益，不断改善广大群众生产生活条件。</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1785AF6">
            <w:pPr>
              <w:jc w:val="both"/>
            </w:pPr>
            <w:r>
              <w:rPr>
                <w:rFonts w:ascii="宋体" w:hAnsi="宋体" w:eastAsia="宋体"/>
                <w:sz w:val="16"/>
              </w:rPr>
              <w:t>民族自治地方大庆项目资金5000万元，实际支出2124万元，资金执行率为42.48%。新建高压氧舱业务用房总建筑面积（㎡）：197.98；建设智慧医疗信息化平台数（套）：1；购置高压氧舱医疗设备数（套）：1；购置120急救中心医疗设备数（套）：1；项目验收合格率（%）：100；医疗服务水平：有所提升；患者满意度（%）：95；新建连廊总建筑面积（㎡）：4381.18；资金拨款及时性（%）：100.建设进度推进项目建设实施，保质保量如期完成建设任务，充分发挥项目经济效益，社会效益，民生效益，不断改善广大群众生产生活条件。</w:t>
            </w:r>
          </w:p>
        </w:tc>
      </w:tr>
      <w:tr w14:paraId="12CF9FC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EAE3C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FA85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D4E5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0235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10FD2">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B53C0">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29A63">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54E0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9603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03A0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315F0">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2ADC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ECCF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E0112">
            <w:pPr>
              <w:jc w:val="center"/>
            </w:pPr>
            <w:r>
              <w:rPr>
                <w:rFonts w:ascii="宋体" w:hAnsi="宋体" w:eastAsia="宋体"/>
                <w:sz w:val="16"/>
              </w:rPr>
              <w:t>偏差原因分析及改进措施</w:t>
            </w:r>
          </w:p>
        </w:tc>
      </w:tr>
      <w:tr w14:paraId="6CC288C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BE07E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A0074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D2EC8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43A34">
            <w:pPr>
              <w:jc w:val="center"/>
            </w:pPr>
            <w:r>
              <w:rPr>
                <w:rFonts w:ascii="宋体" w:hAnsi="宋体" w:eastAsia="宋体"/>
                <w:sz w:val="16"/>
              </w:rPr>
              <w:t>新建连廊总建筑面积（㎡）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F85B8">
            <w:pPr>
              <w:jc w:val="center"/>
            </w:pPr>
            <w:r>
              <w:rPr>
                <w:rFonts w:ascii="宋体" w:hAnsi="宋体" w:eastAsia="宋体"/>
                <w:sz w:val="16"/>
              </w:rPr>
              <w:t>&gt;=4381.18㎡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473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FE8D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EB3F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81EF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4113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FE9F7">
            <w:pPr>
              <w:jc w:val="center"/>
            </w:pPr>
            <w:r>
              <w:rPr>
                <w:rFonts w:ascii="宋体" w:hAnsi="宋体" w:eastAsia="宋体"/>
                <w:sz w:val="16"/>
              </w:rPr>
              <w:t>=4381.18㎡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C6B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8947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BE98E">
            <w:pPr>
              <w:jc w:val="center"/>
            </w:pPr>
          </w:p>
        </w:tc>
      </w:tr>
      <w:tr w14:paraId="6E9524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D985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A185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63C8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421D3">
            <w:pPr>
              <w:jc w:val="center"/>
            </w:pPr>
            <w:r>
              <w:rPr>
                <w:rFonts w:ascii="宋体" w:hAnsi="宋体" w:eastAsia="宋体"/>
                <w:sz w:val="16"/>
              </w:rPr>
              <w:t>新建高压氧舱业务用房总建筑面积（㎡）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E5521">
            <w:pPr>
              <w:jc w:val="center"/>
            </w:pPr>
            <w:r>
              <w:rPr>
                <w:rFonts w:ascii="宋体" w:hAnsi="宋体" w:eastAsia="宋体"/>
                <w:sz w:val="16"/>
              </w:rPr>
              <w:t>&gt;=197.98㎡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753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AFC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F2C2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7E6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A40E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03A35">
            <w:pPr>
              <w:jc w:val="center"/>
            </w:pPr>
            <w:r>
              <w:rPr>
                <w:rFonts w:ascii="宋体" w:hAnsi="宋体" w:eastAsia="宋体"/>
                <w:sz w:val="16"/>
              </w:rPr>
              <w:t>=197.98㎡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D75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D20E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F7FA3">
            <w:pPr>
              <w:jc w:val="center"/>
            </w:pPr>
          </w:p>
        </w:tc>
      </w:tr>
      <w:tr w14:paraId="3D33BC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3A7C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19CD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8A0D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A393C">
            <w:pPr>
              <w:jc w:val="center"/>
            </w:pPr>
            <w:r>
              <w:rPr>
                <w:rFonts w:ascii="宋体" w:hAnsi="宋体" w:eastAsia="宋体"/>
                <w:sz w:val="16"/>
              </w:rPr>
              <w:t>建设智慧医疗信息化平台数（套）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2651F">
            <w:pPr>
              <w:jc w:val="center"/>
            </w:pPr>
            <w:r>
              <w:rPr>
                <w:rFonts w:ascii="宋体" w:hAnsi="宋体" w:eastAsia="宋体"/>
                <w:sz w:val="16"/>
              </w:rPr>
              <w:t>&gt;=1套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638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50BF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434C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525A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1545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E22E0">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C1F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10DF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F7DA3">
            <w:pPr>
              <w:jc w:val="center"/>
            </w:pPr>
          </w:p>
        </w:tc>
      </w:tr>
      <w:tr w14:paraId="333E00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5F55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B989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48DC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ED79F">
            <w:pPr>
              <w:jc w:val="center"/>
            </w:pPr>
            <w:r>
              <w:rPr>
                <w:rFonts w:ascii="宋体" w:hAnsi="宋体" w:eastAsia="宋体"/>
                <w:sz w:val="16"/>
              </w:rPr>
              <w:t>购置高压氧舱医疗设备数（套）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95466">
            <w:pPr>
              <w:jc w:val="center"/>
            </w:pPr>
            <w:r>
              <w:rPr>
                <w:rFonts w:ascii="宋体" w:hAnsi="宋体" w:eastAsia="宋体"/>
                <w:sz w:val="16"/>
              </w:rPr>
              <w:t>&gt;=1套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3D18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C00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E1E3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748B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9B8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5EAEE">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441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876D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36F11">
            <w:pPr>
              <w:jc w:val="center"/>
            </w:pPr>
          </w:p>
        </w:tc>
      </w:tr>
      <w:tr w14:paraId="02A5EE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3299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F80E2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1617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B09D7">
            <w:pPr>
              <w:jc w:val="center"/>
            </w:pPr>
            <w:r>
              <w:rPr>
                <w:rFonts w:ascii="宋体" w:hAnsi="宋体" w:eastAsia="宋体"/>
                <w:sz w:val="16"/>
              </w:rPr>
              <w:t>购置120急救中心医疗设备数（套）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420BA">
            <w:pPr>
              <w:jc w:val="center"/>
            </w:pPr>
            <w:r>
              <w:rPr>
                <w:rFonts w:ascii="宋体" w:hAnsi="宋体" w:eastAsia="宋体"/>
                <w:sz w:val="16"/>
              </w:rPr>
              <w:t>&gt;=1套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91F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501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509D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7A02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4038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E0589">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748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2840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4D760">
            <w:pPr>
              <w:jc w:val="center"/>
            </w:pPr>
          </w:p>
        </w:tc>
      </w:tr>
      <w:tr w14:paraId="2E9016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D75C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CE34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DA80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74E31">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22558">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BA6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1E7B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FC90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398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8B3F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CF9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DC8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F672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FDC82">
            <w:pPr>
              <w:jc w:val="center"/>
            </w:pPr>
          </w:p>
        </w:tc>
      </w:tr>
      <w:tr w14:paraId="50DA2A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BD2E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5240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B5AA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00923">
            <w:pPr>
              <w:jc w:val="center"/>
            </w:pPr>
            <w:r>
              <w:rPr>
                <w:rFonts w:ascii="宋体" w:hAnsi="宋体" w:eastAsia="宋体"/>
                <w:sz w:val="16"/>
              </w:rPr>
              <w:t>资金拨款及时性（%）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EE1C9">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B04F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1DB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DDA39">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6D6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CA4E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A61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605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A27C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AC4DF">
            <w:pPr>
              <w:jc w:val="center"/>
            </w:pPr>
          </w:p>
        </w:tc>
      </w:tr>
      <w:tr w14:paraId="75DE3F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C282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FAE7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380D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40EE8">
            <w:pPr>
              <w:jc w:val="center"/>
            </w:pPr>
            <w:r>
              <w:rPr>
                <w:rFonts w:ascii="宋体" w:hAnsi="宋体" w:eastAsia="宋体"/>
                <w:sz w:val="16"/>
              </w:rPr>
              <w:t>医疗服务水平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2C033">
            <w:pPr>
              <w:jc w:val="center"/>
            </w:pPr>
            <w:r>
              <w:rPr>
                <w:rFonts w:ascii="宋体" w:hAnsi="宋体" w:eastAsia="宋体"/>
                <w:sz w:val="16"/>
              </w:rPr>
              <w:t>有所提升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B0B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D27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F83C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081E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4BBE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0B7B4">
            <w:pPr>
              <w:jc w:val="center"/>
            </w:pPr>
            <w:r>
              <w:rPr>
                <w:rFonts w:ascii="宋体" w:hAnsi="宋体" w:eastAsia="宋体"/>
                <w:sz w:val="16"/>
              </w:rPr>
              <w:t>有所提升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37C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D87D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08F2F">
            <w:pPr>
              <w:jc w:val="center"/>
            </w:pPr>
          </w:p>
        </w:tc>
      </w:tr>
      <w:tr w14:paraId="3318B7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B6F2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2273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E9F8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18192">
            <w:pPr>
              <w:jc w:val="center"/>
            </w:pPr>
            <w:r>
              <w:rPr>
                <w:rFonts w:ascii="宋体" w:hAnsi="宋体" w:eastAsia="宋体"/>
                <w:sz w:val="16"/>
              </w:rPr>
              <w:t>患者满意度（%）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7D59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14E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F9E7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E61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DD80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8978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862A0">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84F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E16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02D21">
            <w:pPr>
              <w:jc w:val="center"/>
            </w:pPr>
          </w:p>
        </w:tc>
      </w:tr>
      <w:tr w14:paraId="002C439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74C3C8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AB9F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B5C04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FEB8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93E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1C813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E461A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5003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9A5C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0BD08">
            <w:pPr>
              <w:jc w:val="center"/>
            </w:pPr>
            <w:r>
              <w:rPr>
                <w:rFonts w:ascii="宋体" w:hAnsi="宋体" w:eastAsia="宋体"/>
                <w:sz w:val="16"/>
              </w:rPr>
              <w:t>90.00分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C86086"/>
        </w:tc>
      </w:tr>
    </w:tbl>
    <w:p w14:paraId="3FC56E2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632"/>
        <w:gridCol w:w="696"/>
        <w:gridCol w:w="632"/>
      </w:tblGrid>
      <w:tr w14:paraId="04E0487B">
        <w:tc>
          <w:tcPr>
            <w:tcW w:w="8848" w:type="dxa"/>
            <w:gridSpan w:val="14"/>
            <w:vAlign w:val="center"/>
          </w:tcPr>
          <w:p w14:paraId="07FF9C0B">
            <w:pPr>
              <w:jc w:val="center"/>
            </w:pPr>
            <w:r>
              <w:rPr>
                <w:rFonts w:ascii="宋体" w:hAnsi="宋体" w:eastAsia="宋体"/>
                <w:sz w:val="24"/>
              </w:rPr>
              <w:t>项目支出绩效自评表</w:t>
            </w:r>
          </w:p>
        </w:tc>
      </w:tr>
      <w:tr w14:paraId="35C9C664">
        <w:tblPrEx>
          <w:tblCellMar>
            <w:top w:w="0" w:type="dxa"/>
            <w:left w:w="108" w:type="dxa"/>
            <w:bottom w:w="0" w:type="dxa"/>
            <w:right w:w="108" w:type="dxa"/>
          </w:tblCellMar>
        </w:tblPrEx>
        <w:tc>
          <w:tcPr>
            <w:tcW w:w="8848" w:type="dxa"/>
            <w:gridSpan w:val="14"/>
            <w:vAlign w:val="center"/>
          </w:tcPr>
          <w:p w14:paraId="72E9F359">
            <w:pPr>
              <w:jc w:val="center"/>
            </w:pPr>
            <w:r>
              <w:rPr>
                <w:rFonts w:ascii="宋体" w:hAnsi="宋体" w:eastAsia="宋体"/>
                <w:sz w:val="24"/>
              </w:rPr>
              <w:t>(2024年度)</w:t>
            </w:r>
          </w:p>
        </w:tc>
      </w:tr>
      <w:tr w14:paraId="7609438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07AB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D163BBC">
            <w:pPr>
              <w:jc w:val="center"/>
            </w:pPr>
            <w:r>
              <w:rPr>
                <w:rFonts w:ascii="宋体" w:hAnsi="宋体" w:eastAsia="宋体"/>
                <w:sz w:val="16"/>
              </w:rPr>
              <w:t>2024年中央专项彩票公益金支持地方社会公益事业发展（医疗救助）资金.</w:t>
            </w:r>
          </w:p>
        </w:tc>
      </w:tr>
      <w:tr w14:paraId="37CFB46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E878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06BCE5">
            <w:pPr>
              <w:jc w:val="center"/>
            </w:pPr>
            <w:r>
              <w:rPr>
                <w:rFonts w:ascii="宋体" w:hAnsi="宋体" w:eastAsia="宋体"/>
                <w:sz w:val="16"/>
              </w:rPr>
              <w:t>且末县卫生健康委员会本级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1135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0CBD179">
            <w:pPr>
              <w:jc w:val="center"/>
            </w:pPr>
            <w:r>
              <w:rPr>
                <w:rFonts w:ascii="宋体" w:hAnsi="宋体" w:eastAsia="宋体"/>
                <w:sz w:val="16"/>
              </w:rPr>
              <w:t>且末县卫生健康委员会本级</w:t>
            </w:r>
          </w:p>
        </w:tc>
      </w:tr>
      <w:tr w14:paraId="0D982FB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C1CCF3">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BF2C49">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87ACE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D37D5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40BC8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E25545">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276A7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09376">
            <w:pPr>
              <w:jc w:val="center"/>
            </w:pPr>
            <w:r>
              <w:rPr>
                <w:rFonts w:ascii="宋体" w:hAnsi="宋体" w:eastAsia="宋体"/>
                <w:sz w:val="16"/>
              </w:rPr>
              <w:t>得分</w:t>
            </w:r>
          </w:p>
        </w:tc>
      </w:tr>
      <w:tr w14:paraId="4F284F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6C57A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87322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66953A">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405DEB">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EF203F">
            <w:pPr>
              <w:jc w:val="center"/>
            </w:pPr>
            <w:r>
              <w:rPr>
                <w:rFonts w:ascii="宋体" w:hAnsi="宋体" w:eastAsia="宋体"/>
                <w:sz w:val="16"/>
              </w:rPr>
              <w:t>142.18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08E63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DE3A37">
            <w:pPr>
              <w:jc w:val="center"/>
            </w:pPr>
            <w:r>
              <w:rPr>
                <w:rFonts w:ascii="宋体" w:hAnsi="宋体" w:eastAsia="宋体"/>
                <w:sz w:val="16"/>
              </w:rPr>
              <w:t>94.79%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3D917">
            <w:pPr>
              <w:jc w:val="center"/>
            </w:pPr>
            <w:r>
              <w:rPr>
                <w:rFonts w:ascii="宋体" w:hAnsi="宋体" w:eastAsia="宋体"/>
                <w:sz w:val="16"/>
              </w:rPr>
              <w:t>10.00</w:t>
            </w:r>
          </w:p>
        </w:tc>
      </w:tr>
      <w:tr w14:paraId="2F315A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BCC4B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C65FB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BC4EE1">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AD323B">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05F944">
            <w:pPr>
              <w:jc w:val="center"/>
            </w:pPr>
            <w:r>
              <w:rPr>
                <w:rFonts w:ascii="宋体" w:hAnsi="宋体" w:eastAsia="宋体"/>
                <w:sz w:val="16"/>
              </w:rPr>
              <w:t>142.18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F25F5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08AE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3A3BF">
            <w:pPr>
              <w:jc w:val="center"/>
            </w:pPr>
            <w:r>
              <w:rPr>
                <w:rFonts w:ascii="宋体" w:hAnsi="宋体" w:eastAsia="宋体"/>
                <w:sz w:val="16"/>
              </w:rPr>
              <w:t>-</w:t>
            </w:r>
          </w:p>
        </w:tc>
      </w:tr>
      <w:tr w14:paraId="2F015C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D792E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CF57F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1A01E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50A16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FBE01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87C86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D0B2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19401">
            <w:pPr>
              <w:jc w:val="center"/>
            </w:pPr>
            <w:r>
              <w:rPr>
                <w:rFonts w:ascii="宋体" w:hAnsi="宋体" w:eastAsia="宋体"/>
                <w:sz w:val="16"/>
              </w:rPr>
              <w:t>-</w:t>
            </w:r>
          </w:p>
        </w:tc>
      </w:tr>
      <w:tr w14:paraId="5918058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29940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74ACDE9">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0618C3A">
            <w:pPr>
              <w:jc w:val="center"/>
            </w:pPr>
            <w:r>
              <w:rPr>
                <w:rFonts w:ascii="宋体" w:hAnsi="宋体" w:eastAsia="宋体"/>
                <w:sz w:val="16"/>
              </w:rPr>
              <w:t>总体目标完成情况</w:t>
            </w:r>
          </w:p>
        </w:tc>
      </w:tr>
      <w:tr w14:paraId="134D1B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DA765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E1EB56">
            <w:pPr>
              <w:jc w:val="both"/>
            </w:pPr>
            <w:r>
              <w:rPr>
                <w:rFonts w:ascii="宋体" w:hAnsi="宋体" w:eastAsia="宋体"/>
                <w:sz w:val="16"/>
              </w:rPr>
              <w:t>2024年中央</w:t>
            </w:r>
            <w:bookmarkStart w:id="0" w:name="_GoBack"/>
            <w:bookmarkEnd w:id="0"/>
            <w:r>
              <w:rPr>
                <w:rFonts w:ascii="宋体" w:hAnsi="宋体" w:eastAsia="宋体"/>
                <w:sz w:val="16"/>
              </w:rPr>
              <w:t>专项彩票公益金支持地方社会公益事业发展（医疗救助）资金150万元，实际支出142.18万元，资金执行率为92.95%.根据当地情况自行选取1个托育机构进行试点建设工作，每个地（州、市）补贴150个托位。根据托育机构有关建筑设计标准测算，按每个托位1万元的标准补助，资金可用于托育机构改扩建、设备购买，共需资金150万元。其中改扩建项目根据中华人民共和国住房和城乡建设部《托儿所、幼儿园建筑设计规范（2019年版）》有关建设要求估算，所建设的托育机构试点可使用面积应不小于1050平方米（其中室内面积不少于900平方米）。如国家卫生健康委出台《托育建筑规范标准》正式文件，则以正式文件人均面积为准。窗体底端</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2FBB6A8">
            <w:pPr>
              <w:jc w:val="both"/>
            </w:pPr>
            <w:r>
              <w:rPr>
                <w:rFonts w:ascii="宋体" w:hAnsi="宋体" w:eastAsia="宋体"/>
                <w:sz w:val="16"/>
              </w:rPr>
              <w:t>改扩建面积：1050；新增托位：150；项目完工时间：2024；托育机构改扩建标准：1；托育服务：明显完善；0-3岁孩子们健康：逐步提高；0-3岁孩子们家长满意度：95%</w:t>
            </w:r>
          </w:p>
        </w:tc>
      </w:tr>
      <w:tr w14:paraId="687106C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72AED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0B26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C0F6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9C77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E76EB">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1444E">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86299">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1BCE9">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17D8D">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7ED4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AB0EC">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AFAD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9313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4EC34">
            <w:pPr>
              <w:jc w:val="center"/>
            </w:pPr>
            <w:r>
              <w:rPr>
                <w:rFonts w:ascii="宋体" w:hAnsi="宋体" w:eastAsia="宋体"/>
                <w:sz w:val="16"/>
              </w:rPr>
              <w:t>偏差原因分析及改进措施</w:t>
            </w:r>
          </w:p>
        </w:tc>
      </w:tr>
      <w:tr w14:paraId="73AC7A6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8BD5B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EC0CA5">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15B4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AADB9">
            <w:pPr>
              <w:jc w:val="center"/>
            </w:pPr>
            <w:r>
              <w:rPr>
                <w:rFonts w:ascii="宋体" w:hAnsi="宋体" w:eastAsia="宋体"/>
                <w:sz w:val="16"/>
              </w:rPr>
              <w:t>改扩建面积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D68E8">
            <w:pPr>
              <w:jc w:val="center"/>
            </w:pPr>
            <w:r>
              <w:rPr>
                <w:rFonts w:ascii="宋体" w:hAnsi="宋体" w:eastAsia="宋体"/>
                <w:sz w:val="16"/>
              </w:rPr>
              <w:t>&gt;=1050平方米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5FC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8F2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C09D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E76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CAB0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2EBE0">
            <w:pPr>
              <w:jc w:val="center"/>
            </w:pPr>
            <w:r>
              <w:rPr>
                <w:rFonts w:ascii="宋体" w:hAnsi="宋体" w:eastAsia="宋体"/>
                <w:sz w:val="16"/>
              </w:rPr>
              <w:t>=1050平方米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6D1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C7E4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40726">
            <w:pPr>
              <w:jc w:val="center"/>
            </w:pPr>
          </w:p>
        </w:tc>
      </w:tr>
      <w:tr w14:paraId="369269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AB2F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93B1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A18D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D1D30">
            <w:pPr>
              <w:jc w:val="center"/>
            </w:pPr>
            <w:r>
              <w:rPr>
                <w:rFonts w:ascii="宋体" w:hAnsi="宋体" w:eastAsia="宋体"/>
                <w:sz w:val="16"/>
              </w:rPr>
              <w:t>新增托位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CCEEA">
            <w:pPr>
              <w:jc w:val="center"/>
            </w:pPr>
            <w:r>
              <w:rPr>
                <w:rFonts w:ascii="宋体" w:hAnsi="宋体" w:eastAsia="宋体"/>
                <w:sz w:val="16"/>
              </w:rPr>
              <w:t>&gt;=150个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B29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CC5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E4B8D">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AFC7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05F9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8E6FF">
            <w:pPr>
              <w:jc w:val="center"/>
            </w:pPr>
            <w:r>
              <w:rPr>
                <w:rFonts w:ascii="宋体" w:hAnsi="宋体" w:eastAsia="宋体"/>
                <w:sz w:val="16"/>
              </w:rPr>
              <w:t>=150个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2DE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472A5">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BD69D">
            <w:pPr>
              <w:jc w:val="center"/>
            </w:pPr>
          </w:p>
        </w:tc>
      </w:tr>
      <w:tr w14:paraId="613C3D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3C29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201F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4D6D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27237">
            <w:pPr>
              <w:jc w:val="center"/>
            </w:pPr>
            <w:r>
              <w:rPr>
                <w:rFonts w:ascii="宋体" w:hAnsi="宋体" w:eastAsia="宋体"/>
                <w:sz w:val="16"/>
              </w:rPr>
              <w:t>项目完工时间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70573">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C58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76A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8B394">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B24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E701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12C94">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095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4FA62">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45B2C">
            <w:pPr>
              <w:jc w:val="center"/>
            </w:pPr>
          </w:p>
        </w:tc>
      </w:tr>
      <w:tr w14:paraId="0CCF0C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7492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F780D">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460A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987FE">
            <w:pPr>
              <w:jc w:val="center"/>
            </w:pPr>
            <w:r>
              <w:rPr>
                <w:rFonts w:ascii="宋体" w:hAnsi="宋体" w:eastAsia="宋体"/>
                <w:sz w:val="16"/>
              </w:rPr>
              <w:t>托育机构改扩建标准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FCDFC">
            <w:pPr>
              <w:jc w:val="center"/>
            </w:pPr>
            <w:r>
              <w:rPr>
                <w:rFonts w:ascii="宋体" w:hAnsi="宋体" w:eastAsia="宋体"/>
                <w:sz w:val="16"/>
              </w:rPr>
              <w:t>&lt;=1万/个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6BF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0B0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1F83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704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4866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20782">
            <w:pPr>
              <w:jc w:val="center"/>
            </w:pP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EEA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E463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D651F">
            <w:pPr>
              <w:jc w:val="center"/>
            </w:pPr>
          </w:p>
        </w:tc>
      </w:tr>
      <w:tr w14:paraId="2DE1D3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97474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6785A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D858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35EAC">
            <w:pPr>
              <w:jc w:val="center"/>
            </w:pPr>
            <w:r>
              <w:rPr>
                <w:rFonts w:ascii="宋体" w:hAnsi="宋体" w:eastAsia="宋体"/>
                <w:sz w:val="16"/>
              </w:rPr>
              <w:t>托育服务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DDF82">
            <w:pPr>
              <w:jc w:val="center"/>
            </w:pPr>
            <w:r>
              <w:rPr>
                <w:rFonts w:ascii="宋体" w:hAnsi="宋体" w:eastAsia="宋体"/>
                <w:sz w:val="16"/>
              </w:rPr>
              <w:t>明显完善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AE8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5C9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C438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CF68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99CF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4240C">
            <w:pPr>
              <w:jc w:val="center"/>
            </w:pPr>
            <w:r>
              <w:rPr>
                <w:rFonts w:ascii="宋体" w:hAnsi="宋体" w:eastAsia="宋体"/>
                <w:sz w:val="16"/>
              </w:rPr>
              <w:t>明显完善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8E7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3B1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6361A">
            <w:pPr>
              <w:jc w:val="center"/>
            </w:pPr>
          </w:p>
        </w:tc>
      </w:tr>
      <w:tr w14:paraId="2DC261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AFD3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ACAB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8AF90">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701C5">
            <w:pPr>
              <w:jc w:val="center"/>
            </w:pPr>
            <w:r>
              <w:rPr>
                <w:rFonts w:ascii="宋体" w:hAnsi="宋体" w:eastAsia="宋体"/>
                <w:sz w:val="16"/>
              </w:rPr>
              <w:t>0-3岁孩子们健康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49EAD">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C085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8C3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393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4B92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605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8D90D">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02D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95A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C0CCA">
            <w:pPr>
              <w:jc w:val="center"/>
            </w:pPr>
          </w:p>
        </w:tc>
      </w:tr>
      <w:tr w14:paraId="56FC41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442A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4C8B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B845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82135">
            <w:pPr>
              <w:jc w:val="center"/>
            </w:pPr>
            <w:r>
              <w:rPr>
                <w:rFonts w:ascii="宋体" w:hAnsi="宋体" w:eastAsia="宋体"/>
                <w:sz w:val="16"/>
              </w:rPr>
              <w:t>0-3岁</w:t>
            </w:r>
            <w:r>
              <w:rPr>
                <w:rFonts w:hint="eastAsia" w:ascii="宋体" w:hAnsi="宋体"/>
                <w:sz w:val="16"/>
                <w:lang w:eastAsia="zh-CN"/>
              </w:rPr>
              <w:t>孩子</w:t>
            </w:r>
            <w:r>
              <w:rPr>
                <w:rFonts w:ascii="宋体" w:hAnsi="宋体" w:eastAsia="宋体"/>
                <w:sz w:val="16"/>
              </w:rPr>
              <w:t>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E560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007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F745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BD6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C047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A45A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149E9">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B0C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353F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9DCF9">
            <w:pPr>
              <w:jc w:val="center"/>
            </w:pPr>
          </w:p>
        </w:tc>
      </w:tr>
      <w:tr w14:paraId="3824B96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6E99E7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45FE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3E68A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122B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95C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007E5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60E96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3320B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330B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760BB">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D4C93E"/>
        </w:tc>
      </w:tr>
    </w:tbl>
    <w:p w14:paraId="2A8DA5F6">
      <w:r>
        <w:br w:type="page"/>
      </w:r>
    </w:p>
    <w:p w14:paraId="202C3602">
      <w:pPr>
        <w:spacing w:line="640" w:lineRule="exact"/>
        <w:ind w:firstLine="640"/>
        <w:jc w:val="both"/>
        <w:outlineLvl w:val="2"/>
      </w:pPr>
      <w:r>
        <w:rPr>
          <w:rFonts w:ascii="黑体" w:hAnsi="黑体" w:eastAsia="黑体"/>
          <w:sz w:val="32"/>
        </w:rPr>
        <w:t>十二、其他需说明的事项</w:t>
      </w:r>
    </w:p>
    <w:p w14:paraId="21CD15EA">
      <w:pPr>
        <w:spacing w:line="580" w:lineRule="exact"/>
        <w:ind w:firstLine="640"/>
        <w:jc w:val="both"/>
      </w:pPr>
      <w:r>
        <w:rPr>
          <w:rFonts w:ascii="仿宋_GB2312" w:hAnsi="仿宋_GB2312" w:eastAsia="仿宋_GB2312"/>
          <w:b w:val="0"/>
          <w:sz w:val="32"/>
        </w:rPr>
        <w:t>本年度本单位整体绩效自评表由主管部门编报并公开。</w:t>
      </w:r>
    </w:p>
    <w:p w14:paraId="3D1F2127">
      <w:r>
        <w:br w:type="page"/>
      </w:r>
    </w:p>
    <w:p w14:paraId="6B723B51">
      <w:pPr>
        <w:spacing w:line="240" w:lineRule="auto"/>
        <w:jc w:val="center"/>
        <w:outlineLvl w:val="1"/>
      </w:pPr>
      <w:r>
        <w:rPr>
          <w:rFonts w:ascii="黑体" w:hAnsi="黑体" w:eastAsia="黑体"/>
          <w:sz w:val="32"/>
        </w:rPr>
        <w:t>第三部分 专业名词解释</w:t>
      </w:r>
    </w:p>
    <w:p w14:paraId="3483231F">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0237BBC">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8F93878">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D2D8184">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7C3539A">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0C056A38">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2055361">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323D31D">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D538006">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2004DC19">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D9CCC6B">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D459F18">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24A84751">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534C0B0">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BBE6F8E">
      <w:r>
        <w:br w:type="page"/>
      </w:r>
    </w:p>
    <w:p w14:paraId="2026B5D1">
      <w:pPr>
        <w:spacing w:line="240" w:lineRule="auto"/>
        <w:jc w:val="center"/>
        <w:outlineLvl w:val="1"/>
      </w:pPr>
      <w:r>
        <w:rPr>
          <w:rFonts w:ascii="黑体" w:hAnsi="黑体" w:eastAsia="黑体"/>
          <w:sz w:val="32"/>
        </w:rPr>
        <w:t>第四部分 部门决算报表（见附表）</w:t>
      </w:r>
    </w:p>
    <w:p w14:paraId="325B9BE5">
      <w:pPr>
        <w:spacing w:line="240" w:lineRule="auto"/>
        <w:ind w:firstLine="640"/>
        <w:jc w:val="both"/>
      </w:pPr>
      <w:r>
        <w:rPr>
          <w:rFonts w:ascii="仿宋_GB2312" w:hAnsi="仿宋_GB2312" w:eastAsia="仿宋_GB2312"/>
          <w:b w:val="0"/>
          <w:sz w:val="32"/>
        </w:rPr>
        <w:t>一、《收入支出决算总表》</w:t>
      </w:r>
    </w:p>
    <w:p w14:paraId="4FCD01F2">
      <w:pPr>
        <w:spacing w:line="240" w:lineRule="auto"/>
        <w:ind w:firstLine="640"/>
        <w:jc w:val="both"/>
      </w:pPr>
      <w:r>
        <w:rPr>
          <w:rFonts w:ascii="仿宋_GB2312" w:hAnsi="仿宋_GB2312" w:eastAsia="仿宋_GB2312"/>
          <w:b w:val="0"/>
          <w:sz w:val="32"/>
        </w:rPr>
        <w:t>二、《收入决算表》</w:t>
      </w:r>
    </w:p>
    <w:p w14:paraId="5F9346C4">
      <w:pPr>
        <w:spacing w:line="240" w:lineRule="auto"/>
        <w:ind w:firstLine="640"/>
        <w:jc w:val="both"/>
      </w:pPr>
      <w:r>
        <w:rPr>
          <w:rFonts w:ascii="仿宋_GB2312" w:hAnsi="仿宋_GB2312" w:eastAsia="仿宋_GB2312"/>
          <w:b w:val="0"/>
          <w:sz w:val="32"/>
        </w:rPr>
        <w:t>三、《支出决算表》</w:t>
      </w:r>
    </w:p>
    <w:p w14:paraId="34B5ABF6">
      <w:pPr>
        <w:spacing w:line="240" w:lineRule="auto"/>
        <w:ind w:firstLine="640"/>
        <w:jc w:val="both"/>
      </w:pPr>
      <w:r>
        <w:rPr>
          <w:rFonts w:ascii="仿宋_GB2312" w:hAnsi="仿宋_GB2312" w:eastAsia="仿宋_GB2312"/>
          <w:b w:val="0"/>
          <w:sz w:val="32"/>
        </w:rPr>
        <w:t>四、《财政拨款收入支出决算总表》</w:t>
      </w:r>
    </w:p>
    <w:p w14:paraId="28358785">
      <w:pPr>
        <w:spacing w:line="240" w:lineRule="auto"/>
        <w:ind w:firstLine="640"/>
        <w:jc w:val="both"/>
      </w:pPr>
      <w:r>
        <w:rPr>
          <w:rFonts w:ascii="仿宋_GB2312" w:hAnsi="仿宋_GB2312" w:eastAsia="仿宋_GB2312"/>
          <w:b w:val="0"/>
          <w:sz w:val="32"/>
        </w:rPr>
        <w:t>五、《一般公共预算财政拨款支出决算表》</w:t>
      </w:r>
    </w:p>
    <w:p w14:paraId="54ECC61E">
      <w:pPr>
        <w:spacing w:line="240" w:lineRule="auto"/>
        <w:ind w:firstLine="640"/>
        <w:jc w:val="both"/>
      </w:pPr>
      <w:r>
        <w:rPr>
          <w:rFonts w:ascii="仿宋_GB2312" w:hAnsi="仿宋_GB2312" w:eastAsia="仿宋_GB2312"/>
          <w:b w:val="0"/>
          <w:sz w:val="32"/>
        </w:rPr>
        <w:t>六、《一般公共预算财政拨款基本支出决算表》</w:t>
      </w:r>
    </w:p>
    <w:p w14:paraId="25245D17">
      <w:pPr>
        <w:spacing w:line="240" w:lineRule="auto"/>
        <w:ind w:firstLine="640"/>
        <w:jc w:val="both"/>
      </w:pPr>
      <w:r>
        <w:rPr>
          <w:rFonts w:ascii="仿宋_GB2312" w:hAnsi="仿宋_GB2312" w:eastAsia="仿宋_GB2312"/>
          <w:b w:val="0"/>
          <w:sz w:val="32"/>
        </w:rPr>
        <w:t>七、《政府性基金预算财政拨款收入支出决算表》</w:t>
      </w:r>
    </w:p>
    <w:p w14:paraId="67F09767">
      <w:pPr>
        <w:spacing w:line="240" w:lineRule="auto"/>
        <w:ind w:firstLine="640"/>
        <w:jc w:val="both"/>
      </w:pPr>
      <w:r>
        <w:rPr>
          <w:rFonts w:ascii="仿宋_GB2312" w:hAnsi="仿宋_GB2312" w:eastAsia="仿宋_GB2312"/>
          <w:b w:val="0"/>
          <w:sz w:val="32"/>
        </w:rPr>
        <w:t>八、《国有资本经营预算财政拨款收入支出决算表》</w:t>
      </w:r>
    </w:p>
    <w:p w14:paraId="4205F7D3">
      <w:pPr>
        <w:spacing w:line="240" w:lineRule="auto"/>
        <w:ind w:firstLine="640"/>
        <w:jc w:val="both"/>
      </w:pPr>
      <w:r>
        <w:rPr>
          <w:rFonts w:ascii="仿宋_GB2312" w:hAnsi="仿宋_GB2312" w:eastAsia="仿宋_GB2312"/>
          <w:b w:val="0"/>
          <w:sz w:val="32"/>
        </w:rPr>
        <w:t>九、《财政拨款“三公”经费支出决算表》</w:t>
      </w:r>
    </w:p>
    <w:p w14:paraId="5DE82FD9">
      <w:pPr>
        <w:spacing w:line="240" w:lineRule="auto"/>
        <w:ind w:firstLine="640"/>
        <w:jc w:val="both"/>
      </w:pPr>
    </w:p>
    <w:p w14:paraId="0BC44C74">
      <w:pPr>
        <w:spacing w:line="240" w:lineRule="auto"/>
        <w:ind w:firstLine="640"/>
        <w:jc w:val="both"/>
      </w:pPr>
    </w:p>
    <w:p w14:paraId="6FE14ED6">
      <w:pPr>
        <w:spacing w:line="240" w:lineRule="auto"/>
        <w:ind w:firstLine="640"/>
        <w:jc w:val="both"/>
      </w:pPr>
    </w:p>
    <w:p w14:paraId="1448B9DB">
      <w:pPr>
        <w:spacing w:line="240" w:lineRule="auto"/>
        <w:ind w:firstLine="640"/>
        <w:jc w:val="both"/>
      </w:pPr>
    </w:p>
    <w:p w14:paraId="195DC499">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43B042-0CC5-4E42-A612-7D1D590F60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B8A1942C-CF1A-453F-843F-EAF5212CFA93}"/>
  </w:font>
  <w:font w:name="仿宋_GB2312">
    <w:panose1 w:val="02010609030101010101"/>
    <w:charset w:val="86"/>
    <w:family w:val="modern"/>
    <w:pitch w:val="default"/>
    <w:sig w:usb0="00000001" w:usb1="080E0000" w:usb2="00000000" w:usb3="00000000" w:csb0="00040000" w:csb1="00000000"/>
    <w:embedRegular r:id="rId3" w:fontKey="{75088D70-A087-4F94-A6D8-0122F22CC7F8}"/>
  </w:font>
  <w:font w:name="楷体_GB2312">
    <w:panose1 w:val="02010609030101010101"/>
    <w:charset w:val="86"/>
    <w:family w:val="auto"/>
    <w:pitch w:val="default"/>
    <w:sig w:usb0="00000001" w:usb1="080E0000" w:usb2="00000000" w:usb3="00000000" w:csb0="00040000" w:csb1="00000000"/>
    <w:embedRegular r:id="rId4" w:fontKey="{4BB3020C-BA11-410C-93B6-685D69AC58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593FDB"/>
    <w:rsid w:val="326F0A17"/>
    <w:rsid w:val="3277581B"/>
    <w:rsid w:val="38006E2C"/>
    <w:rsid w:val="3914510A"/>
    <w:rsid w:val="3B1220C9"/>
    <w:rsid w:val="3D5275AC"/>
    <w:rsid w:val="3EA7725F"/>
    <w:rsid w:val="3EC014A1"/>
    <w:rsid w:val="40834692"/>
    <w:rsid w:val="423A32B2"/>
    <w:rsid w:val="423C0CB4"/>
    <w:rsid w:val="427B5743"/>
    <w:rsid w:val="42E303BC"/>
    <w:rsid w:val="42E64542"/>
    <w:rsid w:val="4607430F"/>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BEB6AE2"/>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 w:val="7CEF7382"/>
    <w:rsid w:val="7EB17C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7554</Words>
  <Characters>8534</Characters>
  <Lines>0</Lines>
  <Paragraphs>0</Paragraphs>
  <TotalTime>1</TotalTime>
  <ScaleCrop>false</ScaleCrop>
  <LinksUpToDate>false</LinksUpToDate>
  <CharactersWithSpaces>8544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2025-09-26T11:16:16Z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B858A68E913346F885B5BC17D4DBEB06_13</vt:lpwstr>
  </property>
  <property fmtid="{D5CDD505-2E9C-101B-9397-08002B2CF9AE}" pid="4" name="KSOTemplateDocerSaveRecord">
    <vt:lpwstr>eyJoZGlkIjoiNTliMzZiYjRlN2VlNDIwNWJkNWMyNGYxMWEyN2ViYWUiLCJ1c2VySWQiOiI0NDQ5NDYzNjEifQ==</vt:lpwstr>
  </property>
</Properties>
</file>