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且末县群众工作服务中心2024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负责拟定且末县群众工作的工作实施方案及计划并组织实施，对群众工作有关问题进行研究，提出意见建议，且末县群众工作的指导、协调、督促及服务，督促指导乡村两级群众工作机构组建、调整及运转，通过信息化手段与实地督查相结合的方式，对群众工作任务的落实情况、困难诉求化解情况进行督导核查。</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且末县群众工作服务中心2024年度，实有人数5人，其中：在职人员5人，增加0人；离休人员0人，增加0人；退休人员0人,增加0人。</w:t>
      </w:r>
    </w:p>
    <w:p>
      <w:pPr>
        <w:spacing w:line="580" w:lineRule="exact"/>
        <w:ind w:firstLine="640"/>
        <w:jc w:val="both"/>
      </w:pPr>
      <w:r>
        <w:rPr>
          <w:rFonts w:ascii="仿宋_GB2312" w:hAnsi="仿宋_GB2312" w:eastAsia="仿宋_GB2312"/>
          <w:sz w:val="32"/>
        </w:rPr>
        <w:t>且末县群众工作服务中心无下属预算单位，下设1个科室，分别是：办公室。</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2024年度收入总计73.61万元，</w:t>
      </w:r>
      <w:r>
        <w:rPr>
          <w:rFonts w:ascii="仿宋_GB2312" w:hAnsi="仿宋_GB2312" w:eastAsia="仿宋_GB2312"/>
          <w:b w:val="0"/>
          <w:sz w:val="32"/>
        </w:rPr>
        <w:t>其中：本年收入合计73.61万元，使用非财政拨款结余（含专用结余）0.00万元，年初结转和结余0.00万元。</w:t>
      </w:r>
    </w:p>
    <w:p>
      <w:pPr>
        <w:spacing w:line="580" w:lineRule="exact"/>
        <w:ind w:firstLine="640"/>
        <w:jc w:val="both"/>
      </w:pPr>
      <w:r>
        <w:rPr>
          <w:rFonts w:ascii="仿宋_GB2312" w:hAnsi="仿宋_GB2312" w:eastAsia="仿宋_GB2312"/>
          <w:b/>
          <w:sz w:val="32"/>
        </w:rPr>
        <w:t>2024年度支出总计73.61万元，</w:t>
      </w:r>
      <w:r>
        <w:rPr>
          <w:rFonts w:ascii="仿宋_GB2312" w:hAnsi="仿宋_GB2312" w:eastAsia="仿宋_GB2312"/>
          <w:b w:val="0"/>
          <w:sz w:val="32"/>
        </w:rPr>
        <w:t>其中：本年支出合计73.61万元，结余分配0.00万元，年末结转和结余0.00万元。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减少3.66万元，下降4.74%，主要原因是：上年补发以前年度基础绩效奖，本年正常发放，导致经费较上年减少。</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本年收入73.61万元，</w:t>
      </w:r>
      <w:r>
        <w:rPr>
          <w:rFonts w:ascii="仿宋_GB2312" w:hAnsi="仿宋_GB2312" w:eastAsia="仿宋_GB2312"/>
          <w:b w:val="0"/>
          <w:sz w:val="32"/>
        </w:rPr>
        <w:t>其中：财政拨款收入73.61万元，占100.00%；上级补助收入0.00万元，占0.00%；事业收入0.00万元，占0.00%；经营收入0.00万元，占0.00%；附属单位上缴收入0.00万元，占0.00%；其他收入0.00万元，占0.00%。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本年支出73.61万元，</w:t>
      </w:r>
      <w:r>
        <w:rPr>
          <w:rFonts w:ascii="仿宋_GB2312" w:hAnsi="仿宋_GB2312" w:eastAsia="仿宋_GB2312"/>
          <w:b w:val="0"/>
          <w:sz w:val="32"/>
        </w:rPr>
        <w:t>其中：基本支出73.61万元，占100.00%；项目支出0.00万元，占0.00%；上缴上级支出0.00万元，占0.00%；经营支出0.00万元，占0.00%；对附属单位补助支出0.00万元，占0.00%。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2024年度财政拨款收入总计73.61万元，</w:t>
      </w:r>
      <w:r>
        <w:rPr>
          <w:rFonts w:ascii="仿宋_GB2312" w:hAnsi="仿宋_GB2312" w:eastAsia="仿宋_GB2312"/>
          <w:b w:val="0"/>
          <w:sz w:val="32"/>
        </w:rPr>
        <w:t>其中：年初财政拨款结转和结余0.00万元，本年财政拨款收入73.61万元。</w:t>
      </w:r>
      <w:r>
        <w:rPr>
          <w:rFonts w:ascii="仿宋_GB2312" w:hAnsi="仿宋_GB2312" w:eastAsia="仿宋_GB2312"/>
          <w:b/>
          <w:sz w:val="32"/>
        </w:rPr>
        <w:t>财政拨款支出总计73.61万元，</w:t>
      </w:r>
      <w:r>
        <w:rPr>
          <w:rFonts w:ascii="仿宋_GB2312" w:hAnsi="仿宋_GB2312" w:eastAsia="仿宋_GB2312"/>
          <w:b w:val="0"/>
          <w:sz w:val="32"/>
        </w:rPr>
        <w:t>其中：年末财政拨款结转和结余0.00万元，本年财政拨款支出73.61万元。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减少3.66万元，下降4.74%，主要原因是：上年补发以前年度基础绩效奖，本年正常发放，导致经费较上年减少。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年初预算数82.45万元，决算数73.61万元，预决算差异率-10.72%，主要原因是：严格落实中央八项规定精神，厉行节约，减少不必要的开支。</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2024年度一般公共预算财政拨款支出73.61万元，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减少3.66万元，下降4.74%，主要原因是：上年补发以前年度基础绩效奖，本年正常发放，导致经费较上年减少。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年初预算数82.45万元，决算数73.61万元，预决算差异率-10.72%，主要原因是：严格落实中央八项规定精神，厉行节约，减少不必要的开支。</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1.一般公共服务支出(类)54.95万元,占74.65%。</w:t>
      </w:r>
    </w:p>
    <w:p>
      <w:pPr>
        <w:spacing w:line="580" w:lineRule="exact"/>
        <w:ind w:firstLine="640"/>
        <w:jc w:val="both"/>
      </w:pPr>
      <w:r>
        <w:rPr>
          <w:rFonts w:ascii="仿宋_GB2312" w:hAnsi="仿宋_GB2312" w:eastAsia="仿宋_GB2312"/>
          <w:b w:val="0"/>
          <w:sz w:val="32"/>
        </w:rPr>
        <w:t>2.社会保障和就业支出(类)8.22万元,占11.17%。</w:t>
      </w:r>
    </w:p>
    <w:p>
      <w:pPr>
        <w:spacing w:line="580" w:lineRule="exact"/>
        <w:ind w:firstLine="640"/>
        <w:jc w:val="both"/>
      </w:pPr>
      <w:r>
        <w:rPr>
          <w:rFonts w:ascii="仿宋_GB2312" w:hAnsi="仿宋_GB2312" w:eastAsia="仿宋_GB2312"/>
          <w:b w:val="0"/>
          <w:sz w:val="32"/>
        </w:rPr>
        <w:t>3.卫生健康支出(类)3.74万元,占5.08%。</w:t>
      </w:r>
    </w:p>
    <w:p>
      <w:pPr>
        <w:spacing w:line="580" w:lineRule="exact"/>
        <w:ind w:firstLine="640"/>
        <w:jc w:val="both"/>
      </w:pPr>
      <w:r>
        <w:rPr>
          <w:rFonts w:ascii="仿宋_GB2312" w:hAnsi="仿宋_GB2312" w:eastAsia="仿宋_GB2312"/>
          <w:b w:val="0"/>
          <w:sz w:val="32"/>
        </w:rPr>
        <w:t>4.住房保障支出(类)6.70万元,占9.10%。</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党委办公厅（室）及相关机构事务(款)事业运行(项):支出决算数为54.95万元，比上年决算减少6.39万元，下降10.42%,主要原因是：上年补发以前年度基础绩效奖，本年正常发放，导致经费较上年减少。</w:t>
      </w:r>
    </w:p>
    <w:p>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8.22万元，比上年决算增加1.08万元，增长15.13%,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3.卫生健康支出(类)行政事业单位医疗(款)事业单位医疗(项):支出决算数为3.74万元，比上年决算增加0.49万元，增长15.08%,主要原因是：本年在职人员工资基数调增，医疗缴费基数上涨，相应支出增加。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4.住房保障支出(类)住房改革支出(款)住房公积金(项):支出决算数为6.70万元，比上年决算增加1.16万元，增长20.94%,主要原因是：本年在职人员工资基数调增，公积金缴费基数上涨，相应支出增加。</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2024年度一般公共预算财政拨款基本支出73.61万元，其中：</w:t>
      </w:r>
      <w:r>
        <w:rPr>
          <w:rFonts w:ascii="仿宋_GB2312" w:hAnsi="仿宋_GB2312" w:eastAsia="仿宋_GB2312"/>
          <w:b/>
          <w:sz w:val="32"/>
        </w:rPr>
        <w:t>人员经费72.56万元，</w:t>
      </w:r>
      <w:r>
        <w:rPr>
          <w:rFonts w:ascii="仿宋_GB2312" w:hAnsi="仿宋_GB2312" w:eastAsia="仿宋_GB2312"/>
          <w:b w:val="0"/>
          <w:sz w:val="32"/>
        </w:rPr>
        <w:t>包括：基本工资、津贴补贴、奖金、机关事业单位基本养老保险缴费、职工基本医疗保险缴费、其他社会保障缴费、住房公积金。</w:t>
      </w:r>
    </w:p>
    <w:p>
      <w:pPr>
        <w:spacing w:line="580" w:lineRule="exact"/>
        <w:ind w:firstLine="640"/>
        <w:jc w:val="both"/>
      </w:pPr>
      <w:r>
        <w:rPr>
          <w:rFonts w:ascii="仿宋_GB2312" w:hAnsi="仿宋_GB2312" w:eastAsia="仿宋_GB2312"/>
          <w:b/>
          <w:sz w:val="32"/>
        </w:rPr>
        <w:t>公用经费1.05万元，</w:t>
      </w:r>
      <w:r>
        <w:rPr>
          <w:rFonts w:ascii="仿宋_GB2312" w:hAnsi="仿宋_GB2312" w:eastAsia="仿宋_GB2312"/>
          <w:b w:val="0"/>
          <w:sz w:val="32"/>
        </w:rPr>
        <w:t>包括：办公费、差旅费、维修（护）费。</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公务用车购置及运行维护费支出0.00万元，占0.00%，比上年增加0.00万元，增长0.00%，主要原因是：2023年与2024年均未安排公务用车购置及运行维护费支出。</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2024年度且末县群众工作服务中心（事业单位）公用经费支出1.05万元，比上年减少0.18万元，下降14.63%，主要原因是：严格控制公用经费，合理节约办公用品，减少不必要开支。</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2024年度政府采购支出总额0.13万元，其中：政府采购货物支出0.00万元、政府采购工程支出0.00万元、政府采购服务支出0.13万元。</w:t>
      </w:r>
    </w:p>
    <w:p>
      <w:pPr>
        <w:spacing w:line="580" w:lineRule="exact"/>
        <w:ind w:firstLine="640"/>
        <w:jc w:val="both"/>
      </w:pPr>
      <w:r>
        <w:rPr>
          <w:rFonts w:ascii="仿宋_GB2312" w:hAnsi="仿宋_GB2312" w:eastAsia="仿宋_GB2312"/>
          <w:b w:val="0"/>
          <w:sz w:val="32"/>
        </w:rPr>
        <w:t>授予中小企业合同金额0.10万元，占政府采购支出总额的76.92%，其中：授予小微企业合同金额0.10万元，占政府采购支出总额的76.92%。</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本单位2024度无预算绩效项目。发现的问题及原因：本单位2024度无预算绩效项目。下一步改进措施：本单位2024度无预算绩效项目。</w:t>
      </w:r>
    </w:p>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本年度本单位整体绩效自评表由主管部门编报并公开。</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